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2022年</w:t>
      </w:r>
      <w:r>
        <w:rPr>
          <w:rFonts w:hint="eastAsia" w:ascii="黑体" w:hAnsi="黑体" w:eastAsia="黑体" w:cs="黑体"/>
          <w:b/>
          <w:bCs/>
          <w:sz w:val="32"/>
          <w:szCs w:val="32"/>
        </w:rPr>
        <w:t>全国大学生市场调查与分析大赛</w:t>
      </w:r>
    </w:p>
    <w:p>
      <w:pPr>
        <w:jc w:val="center"/>
        <w:rPr>
          <w:rFonts w:hint="eastAsia" w:ascii="黑体" w:hAnsi="黑体" w:eastAsia="黑体" w:cs="黑体"/>
          <w:b/>
          <w:bCs/>
          <w:sz w:val="32"/>
          <w:szCs w:val="32"/>
        </w:rPr>
      </w:pPr>
      <w:r>
        <w:rPr>
          <w:rFonts w:hint="eastAsia" w:ascii="黑体" w:hAnsi="黑体" w:eastAsia="黑体" w:cs="黑体"/>
          <w:b/>
          <w:bCs/>
          <w:sz w:val="32"/>
          <w:szCs w:val="32"/>
        </w:rPr>
        <w:t>福建江夏学院</w:t>
      </w:r>
      <w:r>
        <w:rPr>
          <w:rFonts w:hint="eastAsia" w:ascii="黑体" w:hAnsi="黑体" w:eastAsia="黑体" w:cs="黑体"/>
          <w:b/>
          <w:bCs/>
          <w:sz w:val="32"/>
          <w:szCs w:val="32"/>
          <w:lang w:eastAsia="zh-CN"/>
        </w:rPr>
        <w:t>“通民杯”</w:t>
      </w:r>
      <w:r>
        <w:rPr>
          <w:rFonts w:hint="eastAsia" w:ascii="黑体" w:hAnsi="黑体" w:eastAsia="黑体" w:cs="黑体"/>
          <w:b/>
          <w:bCs/>
          <w:sz w:val="32"/>
          <w:szCs w:val="32"/>
        </w:rPr>
        <w:t>选拔赛组织方案</w:t>
      </w:r>
    </w:p>
    <w:p>
      <w:pPr>
        <w:spacing w:line="312" w:lineRule="auto"/>
        <w:ind w:left="0" w:leftChars="0" w:firstLine="0" w:firstLineChars="0"/>
        <w:rPr>
          <w:rFonts w:hint="eastAsia" w:ascii="宋体" w:hAnsi="宋体" w:cs="黑体"/>
          <w:b/>
          <w:bCs/>
          <w:sz w:val="30"/>
          <w:szCs w:val="30"/>
        </w:rPr>
      </w:pPr>
      <w:r>
        <w:rPr>
          <w:rFonts w:hint="eastAsia" w:ascii="宋体" w:hAnsi="宋体" w:cs="黑体"/>
          <w:b/>
          <w:bCs/>
          <w:sz w:val="30"/>
          <w:szCs w:val="30"/>
        </w:rPr>
        <w:t>一、竞赛简介</w:t>
      </w:r>
    </w:p>
    <w:p>
      <w:pPr>
        <w:spacing w:line="312" w:lineRule="auto"/>
        <w:ind w:left="0" w:leftChars="0" w:firstLine="0" w:firstLineChars="0"/>
        <w:rPr>
          <w:rFonts w:hint="eastAsia" w:ascii="宋体" w:hAnsi="宋体" w:cs="黑体"/>
          <w:b/>
          <w:bCs/>
          <w:sz w:val="28"/>
          <w:szCs w:val="28"/>
        </w:rPr>
      </w:pPr>
      <w:bookmarkStart w:id="0" w:name="_Toc467077545"/>
      <w:r>
        <w:rPr>
          <w:rFonts w:hint="eastAsia" w:ascii="宋体" w:hAnsi="宋体" w:cs="黑体"/>
          <w:b/>
          <w:bCs/>
          <w:sz w:val="28"/>
          <w:szCs w:val="28"/>
        </w:rPr>
        <w:t>（一）大赛背景</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sz w:val="24"/>
          <w:szCs w:val="24"/>
          <w:lang w:eastAsia="zh-CN"/>
        </w:rPr>
      </w:pPr>
      <w:r>
        <w:rPr>
          <w:rFonts w:hint="eastAsia" w:ascii="宋体" w:hAnsi="宋体"/>
          <w:sz w:val="24"/>
          <w:szCs w:val="24"/>
        </w:rPr>
        <w:t>全国大学生</w:t>
      </w:r>
      <w:r>
        <w:rPr>
          <w:rFonts w:ascii="宋体" w:hAnsi="宋体"/>
          <w:sz w:val="24"/>
          <w:szCs w:val="24"/>
        </w:rPr>
        <w:t>市场调查与分析大赛是由</w:t>
      </w:r>
      <w:r>
        <w:rPr>
          <w:rFonts w:hint="eastAsia" w:ascii="宋体" w:hAnsi="宋体"/>
          <w:sz w:val="24"/>
          <w:szCs w:val="24"/>
        </w:rPr>
        <w:t>中国商业统计学会</w:t>
      </w:r>
      <w:r>
        <w:rPr>
          <w:rFonts w:ascii="宋体" w:hAnsi="宋体"/>
          <w:sz w:val="24"/>
          <w:szCs w:val="24"/>
        </w:rPr>
        <w:t>组织开展的，集政府支持、企业认可、高校师生积极参与、海峡两岸高度联动的统计学科实践教学平台。大赛旨在</w:t>
      </w:r>
      <w:r>
        <w:rPr>
          <w:rFonts w:hint="eastAsia" w:ascii="宋体" w:hAnsi="宋体"/>
          <w:sz w:val="24"/>
          <w:szCs w:val="24"/>
        </w:rPr>
        <w:t>推动统计学专业及其他专业领域的理论研究、实践教学紧密结合，创新高等学校调查与分析人才培养的模式</w:t>
      </w:r>
      <w:r>
        <w:rPr>
          <w:rFonts w:ascii="宋体" w:hAnsi="宋体"/>
          <w:sz w:val="24"/>
          <w:szCs w:val="24"/>
        </w:rPr>
        <w:t>，加强大学生实践能力的培养，强化实践教学环节，建立产学研人才培养基地，并加快实现统计调查数据成果。</w:t>
      </w:r>
      <w:bookmarkStart w:id="1" w:name="_Toc467077546"/>
      <w:r>
        <w:rPr>
          <w:rFonts w:hint="eastAsia" w:ascii="宋体" w:hAnsi="宋体"/>
          <w:sz w:val="24"/>
          <w:szCs w:val="24"/>
        </w:rPr>
        <w:t>自2010年启动以来，大陆地区除西藏以外的各省、自治区、直辖市累计有近1900校(次)、18万人(次)参赛</w:t>
      </w:r>
      <w:r>
        <w:rPr>
          <w:rFonts w:hint="eastAsia" w:ascii="宋体" w:hAnsi="宋体"/>
          <w:sz w:val="24"/>
          <w:szCs w:val="24"/>
          <w:lang w:eastAsia="zh-CN"/>
        </w:rPr>
        <w:t>。</w:t>
      </w:r>
      <w:r>
        <w:rPr>
          <w:rFonts w:hint="eastAsia" w:ascii="宋体" w:hAnsi="宋体"/>
          <w:sz w:val="24"/>
          <w:szCs w:val="24"/>
          <w:lang w:val="en-US" w:eastAsia="zh-CN"/>
        </w:rPr>
        <w:t>该赛事</w:t>
      </w:r>
      <w:r>
        <w:rPr>
          <w:rFonts w:hint="eastAsia" w:ascii="宋体" w:hAnsi="宋体"/>
          <w:sz w:val="24"/>
          <w:szCs w:val="24"/>
          <w:lang w:eastAsia="zh-CN"/>
        </w:rPr>
        <w:t>被</w:t>
      </w:r>
      <w:r>
        <w:rPr>
          <w:rFonts w:hint="eastAsia" w:ascii="宋体" w:hAnsi="宋体"/>
          <w:sz w:val="24"/>
          <w:szCs w:val="24"/>
        </w:rPr>
        <w:t>纳入全国普通高校大学生竞赛排行榜</w:t>
      </w:r>
      <w:r>
        <w:rPr>
          <w:rFonts w:hint="eastAsia" w:ascii="宋体" w:hAnsi="宋体"/>
          <w:sz w:val="24"/>
          <w:szCs w:val="24"/>
          <w:lang w:eastAsia="zh-CN"/>
        </w:rPr>
        <w:t>。</w:t>
      </w:r>
    </w:p>
    <w:p>
      <w:pPr>
        <w:spacing w:line="312" w:lineRule="auto"/>
        <w:ind w:left="0" w:leftChars="0" w:firstLine="0" w:firstLineChars="0"/>
        <w:rPr>
          <w:rFonts w:hint="eastAsia" w:ascii="宋体" w:hAnsi="宋体" w:cs="黑体"/>
          <w:b/>
          <w:bCs/>
          <w:sz w:val="28"/>
          <w:szCs w:val="28"/>
        </w:rPr>
      </w:pPr>
      <w:r>
        <w:rPr>
          <w:rFonts w:hint="eastAsia" w:ascii="宋体" w:hAnsi="宋体" w:cs="黑体"/>
          <w:b/>
          <w:bCs/>
          <w:sz w:val="28"/>
          <w:szCs w:val="28"/>
        </w:rPr>
        <w:t>（二）大赛特色</w:t>
      </w:r>
      <w:bookmarkEnd w:id="1"/>
    </w:p>
    <w:p>
      <w:pPr>
        <w:bidi w:val="0"/>
      </w:pPr>
      <w:r>
        <w:t>1</w:t>
      </w:r>
      <w:r>
        <w:rPr>
          <w:rFonts w:hint="eastAsia"/>
          <w:lang w:eastAsia="zh-CN"/>
        </w:rPr>
        <w:t>、</w:t>
      </w:r>
      <w:r>
        <w:rPr>
          <w:rFonts w:hint="eastAsia"/>
        </w:rPr>
        <w:t>考察参赛选手解决实际问题的能力</w:t>
      </w:r>
    </w:p>
    <w:p>
      <w:pPr>
        <w:bidi w:val="0"/>
      </w:pPr>
      <w:r>
        <w:rPr>
          <w:rFonts w:hint="eastAsia"/>
        </w:rPr>
        <w:t>包括：发现问题，通过实施调查了解情况，在了解情况的基础上分析问题，在分析问题的基础上归纳问题，提出解决问题的对策、建议等能力。</w:t>
      </w:r>
    </w:p>
    <w:p>
      <w:pPr>
        <w:bidi w:val="0"/>
        <w:rPr>
          <w:rFonts w:hint="eastAsia"/>
        </w:rPr>
      </w:pPr>
      <w:r>
        <w:t>2</w:t>
      </w:r>
      <w:r>
        <w:rPr>
          <w:rFonts w:hint="eastAsia"/>
          <w:lang w:eastAsia="zh-CN"/>
        </w:rPr>
        <w:t>、</w:t>
      </w:r>
      <w:r>
        <w:rPr>
          <w:rFonts w:hint="eastAsia"/>
        </w:rPr>
        <w:t>考察参赛选手理论结合实际的能力</w:t>
      </w:r>
    </w:p>
    <w:p>
      <w:pPr>
        <w:bidi w:val="0"/>
        <w:rPr>
          <w:rFonts w:hint="eastAsia"/>
        </w:rPr>
      </w:pPr>
      <w:r>
        <w:rPr>
          <w:rFonts w:hint="eastAsia"/>
        </w:rPr>
        <w:t>包括：对问题的认识要有相关实际领域的理论基础；对调查方法的选择要从实际出发；分析（包括定性分析和定量分析）方法要得当；对于各种方法的应用要正确和灵活（注意：灵活不等于随意，方法的应用首先应当正确）；得到的研究结论不仅要有事实依据和定量支撑，同时应当有相关领域专业知识的理论支撑。</w:t>
      </w:r>
    </w:p>
    <w:p>
      <w:pPr>
        <w:spacing w:line="312" w:lineRule="auto"/>
        <w:ind w:left="0" w:leftChars="0" w:firstLine="0" w:firstLineChars="0"/>
        <w:rPr>
          <w:rFonts w:hint="eastAsia" w:ascii="宋体" w:hAnsi="宋体" w:cs="黑体"/>
          <w:b/>
          <w:bCs/>
          <w:sz w:val="30"/>
          <w:szCs w:val="30"/>
          <w:lang w:eastAsia="zh-CN"/>
        </w:rPr>
      </w:pPr>
      <w:r>
        <w:rPr>
          <w:rFonts w:hint="eastAsia" w:ascii="宋体" w:hAnsi="宋体" w:cs="黑体"/>
          <w:b/>
          <w:bCs/>
          <w:sz w:val="30"/>
          <w:szCs w:val="30"/>
          <w:lang w:eastAsia="zh-CN"/>
        </w:rPr>
        <w:t>二、竞赛组织</w:t>
      </w:r>
    </w:p>
    <w:p>
      <w:pPr>
        <w:spacing w:line="312" w:lineRule="auto"/>
        <w:ind w:left="0" w:leftChars="0" w:firstLine="0" w:firstLineChars="0"/>
        <w:rPr>
          <w:rFonts w:hint="eastAsia" w:ascii="宋体" w:hAnsi="宋体" w:cs="黑体"/>
          <w:b/>
          <w:bCs/>
          <w:sz w:val="28"/>
          <w:szCs w:val="28"/>
          <w:lang w:eastAsia="zh-CN"/>
        </w:rPr>
      </w:pPr>
      <w:r>
        <w:rPr>
          <w:rFonts w:hint="eastAsia" w:ascii="宋体" w:hAnsi="宋体" w:cs="黑体"/>
          <w:b/>
          <w:bCs/>
          <w:sz w:val="28"/>
          <w:szCs w:val="28"/>
          <w:lang w:eastAsia="zh-CN"/>
        </w:rPr>
        <w:t>（一）参赛对象</w:t>
      </w:r>
    </w:p>
    <w:p>
      <w:pPr>
        <w:bidi w:val="0"/>
        <w:rPr>
          <w:rFonts w:hint="eastAsia"/>
          <w:lang w:eastAsia="zh-CN"/>
        </w:rPr>
      </w:pPr>
      <w:r>
        <w:rPr>
          <w:rFonts w:hint="eastAsia"/>
          <w:lang w:eastAsia="zh-CN"/>
        </w:rPr>
        <w:t>校选拔赛参赛对象为福建江夏学院在校大学生</w:t>
      </w:r>
    </w:p>
    <w:p>
      <w:pPr>
        <w:spacing w:line="312" w:lineRule="auto"/>
        <w:ind w:left="0" w:leftChars="0" w:firstLine="0" w:firstLineChars="0"/>
        <w:rPr>
          <w:rFonts w:hint="eastAsia" w:ascii="宋体" w:hAnsi="宋体" w:cs="黑体"/>
          <w:b/>
          <w:bCs/>
          <w:sz w:val="28"/>
          <w:szCs w:val="28"/>
          <w:lang w:eastAsia="zh-CN"/>
        </w:rPr>
      </w:pPr>
      <w:r>
        <w:rPr>
          <w:rFonts w:hint="eastAsia" w:ascii="宋体" w:hAnsi="宋体" w:cs="黑体"/>
          <w:b/>
          <w:bCs/>
          <w:sz w:val="28"/>
          <w:szCs w:val="28"/>
          <w:lang w:eastAsia="zh-CN"/>
        </w:rPr>
        <w:t>（二）竞赛时间</w:t>
      </w:r>
    </w:p>
    <w:p>
      <w:pPr>
        <w:bidi w:val="0"/>
        <w:rPr>
          <w:rFonts w:hint="default"/>
          <w:lang w:val="en-US" w:eastAsia="zh-CN"/>
        </w:rPr>
      </w:pPr>
      <w:r>
        <w:rPr>
          <w:rFonts w:hint="eastAsia"/>
          <w:lang w:eastAsia="zh-CN"/>
        </w:rPr>
        <w:t>校选拔赛报名及提交作品截止时间：</w:t>
      </w:r>
      <w:r>
        <w:rPr>
          <w:rFonts w:hint="eastAsia"/>
          <w:lang w:val="en-US" w:eastAsia="zh-CN"/>
        </w:rPr>
        <w:t>2022年4月6日22:00</w:t>
      </w:r>
    </w:p>
    <w:p>
      <w:pPr>
        <w:bidi w:val="0"/>
        <w:rPr>
          <w:rFonts w:hint="default"/>
          <w:lang w:val="en-US" w:eastAsia="zh-CN"/>
        </w:rPr>
      </w:pPr>
      <w:r>
        <w:rPr>
          <w:rFonts w:hint="eastAsia"/>
          <w:lang w:val="en-US" w:eastAsia="zh-CN"/>
        </w:rPr>
        <w:t>校选拔赛比赛时间：2022年4月9日—4月10日</w:t>
      </w:r>
    </w:p>
    <w:p>
      <w:pPr>
        <w:spacing w:line="312" w:lineRule="auto"/>
        <w:ind w:left="0" w:leftChars="0" w:firstLine="0" w:firstLineChars="0"/>
        <w:rPr>
          <w:rFonts w:hint="eastAsia" w:ascii="宋体" w:hAnsi="宋体" w:cs="黑体"/>
          <w:b/>
          <w:bCs/>
          <w:sz w:val="28"/>
          <w:szCs w:val="28"/>
          <w:lang w:eastAsia="zh-CN"/>
        </w:rPr>
      </w:pPr>
      <w:r>
        <w:rPr>
          <w:rFonts w:hint="eastAsia" w:ascii="宋体" w:hAnsi="宋体" w:cs="黑体"/>
          <w:b/>
          <w:bCs/>
          <w:sz w:val="28"/>
          <w:szCs w:val="28"/>
          <w:lang w:eastAsia="zh-CN"/>
        </w:rPr>
        <w:t>（三）竞赛地点</w:t>
      </w:r>
    </w:p>
    <w:p>
      <w:pPr>
        <w:bidi w:val="0"/>
        <w:rPr>
          <w:rFonts w:hint="eastAsia"/>
          <w:lang w:eastAsia="zh-CN"/>
        </w:rPr>
      </w:pPr>
      <w:r>
        <w:rPr>
          <w:rFonts w:hint="eastAsia"/>
          <w:lang w:eastAsia="zh-CN"/>
        </w:rPr>
        <w:t>福建江夏学院图书馆报告厅</w:t>
      </w:r>
    </w:p>
    <w:p>
      <w:pPr>
        <w:spacing w:line="312" w:lineRule="auto"/>
        <w:ind w:left="0" w:leftChars="0" w:firstLine="0" w:firstLineChars="0"/>
        <w:rPr>
          <w:rFonts w:hint="eastAsia" w:ascii="宋体" w:hAnsi="宋体" w:cs="黑体"/>
          <w:b/>
          <w:bCs/>
          <w:sz w:val="28"/>
          <w:szCs w:val="28"/>
          <w:lang w:eastAsia="zh-CN"/>
        </w:rPr>
      </w:pPr>
      <w:r>
        <w:rPr>
          <w:rFonts w:hint="eastAsia" w:ascii="宋体" w:hAnsi="宋体" w:cs="黑体"/>
          <w:b/>
          <w:bCs/>
          <w:sz w:val="28"/>
          <w:szCs w:val="28"/>
          <w:lang w:eastAsia="zh-CN"/>
        </w:rPr>
        <w:t>（四）竞赛形式</w:t>
      </w:r>
    </w:p>
    <w:p>
      <w:pPr>
        <w:spacing w:line="300" w:lineRule="auto"/>
        <w:rPr>
          <w:rFonts w:hint="eastAsia" w:ascii="宋体" w:hAnsi="宋体" w:cs="宋体"/>
          <w:b/>
          <w:sz w:val="28"/>
          <w:szCs w:val="28"/>
        </w:rPr>
      </w:pPr>
      <w:r>
        <w:rPr>
          <w:rFonts w:hint="eastAsia" w:ascii="宋体" w:hAnsi="宋体" w:cs="宋体"/>
          <w:b/>
          <w:sz w:val="28"/>
          <w:szCs w:val="28"/>
          <w:lang w:val="en-US" w:eastAsia="zh-CN"/>
        </w:rPr>
        <w:t>1、</w:t>
      </w:r>
      <w:r>
        <w:rPr>
          <w:rFonts w:hint="eastAsia" w:ascii="宋体" w:hAnsi="宋体" w:cs="宋体"/>
          <w:b/>
          <w:sz w:val="28"/>
          <w:szCs w:val="28"/>
        </w:rPr>
        <w:t>竞赛内容</w:t>
      </w:r>
    </w:p>
    <w:p>
      <w:pPr>
        <w:bidi w:val="0"/>
      </w:pPr>
      <w:r>
        <w:rPr>
          <w:rFonts w:hint="eastAsia"/>
        </w:rPr>
        <w:t>市场调查分析主题可为：针对企业活动开展的市场调查、针对居民或个人活动开展的消费调查，为政府或学术研究开展的社会调查，形式不限。</w:t>
      </w:r>
    </w:p>
    <w:p>
      <w:pPr>
        <w:spacing w:line="300" w:lineRule="auto"/>
        <w:ind w:firstLine="562" w:firstLineChars="200"/>
        <w:rPr>
          <w:rFonts w:hint="eastAsia" w:ascii="宋体" w:hAnsi="宋体" w:cs="宋体"/>
          <w:b/>
          <w:sz w:val="28"/>
          <w:szCs w:val="28"/>
        </w:rPr>
      </w:pPr>
      <w:r>
        <w:rPr>
          <w:rFonts w:hint="eastAsia" w:ascii="宋体" w:hAnsi="宋体" w:cs="宋体"/>
          <w:b/>
          <w:sz w:val="28"/>
          <w:szCs w:val="28"/>
          <w:lang w:val="en-US" w:eastAsia="zh-CN"/>
        </w:rPr>
        <w:t>2、</w:t>
      </w:r>
      <w:r>
        <w:rPr>
          <w:rFonts w:hint="eastAsia" w:ascii="宋体" w:hAnsi="宋体" w:cs="宋体"/>
          <w:b/>
          <w:sz w:val="28"/>
          <w:szCs w:val="28"/>
        </w:rPr>
        <w:t>竞赛规则</w:t>
      </w:r>
    </w:p>
    <w:p>
      <w:pPr>
        <w:bidi w:val="0"/>
        <w:rPr>
          <w:rFonts w:hint="eastAsia"/>
        </w:rPr>
      </w:pPr>
      <w:r>
        <w:rPr>
          <w:rFonts w:hint="eastAsia"/>
          <w:lang w:eastAsia="zh-CN"/>
        </w:rPr>
        <w:t>本赛事</w:t>
      </w:r>
      <w:r>
        <w:rPr>
          <w:rFonts w:hint="eastAsia"/>
        </w:rPr>
        <w:t>包含书面报告、现场答辩两部分</w:t>
      </w:r>
      <w:r>
        <w:rPr>
          <w:rFonts w:hint="eastAsia"/>
          <w:lang w:eastAsia="zh-CN"/>
        </w:rPr>
        <w:t>。（如因疫情防控需要等原因，大赛将采用线上形式或书面报告评审形式进行。）</w:t>
      </w:r>
    </w:p>
    <w:p>
      <w:pPr>
        <w:bidi w:val="0"/>
      </w:pPr>
      <w:r>
        <w:rPr>
          <w:rFonts w:hint="eastAsia"/>
        </w:rPr>
        <w:t>第一部分：书面报告</w:t>
      </w:r>
    </w:p>
    <w:p>
      <w:pPr>
        <w:bidi w:val="0"/>
        <w:rPr>
          <w:rFonts w:hint="eastAsia"/>
          <w:lang w:eastAsia="zh-CN"/>
        </w:rPr>
      </w:pPr>
      <w:r>
        <w:rPr>
          <w:rFonts w:hint="eastAsia"/>
        </w:rPr>
        <w:t>书面报告部分</w:t>
      </w:r>
      <w:r>
        <w:rPr>
          <w:rFonts w:hint="eastAsia" w:ascii="Times New Roman" w:hAnsi="Times New Roman" w:cs="Times New Roman"/>
          <w:bCs/>
          <w:sz w:val="24"/>
          <w:szCs w:val="24"/>
          <w:lang w:eastAsia="zh-CN"/>
        </w:rPr>
        <w:t>字数</w:t>
      </w:r>
      <w:r>
        <w:rPr>
          <w:rFonts w:hint="eastAsia"/>
          <w:sz w:val="24"/>
          <w:lang w:eastAsia="zh-CN"/>
        </w:rPr>
        <w:t>应在</w:t>
      </w:r>
      <w:r>
        <w:rPr>
          <w:rFonts w:hint="eastAsia"/>
          <w:sz w:val="24"/>
        </w:rPr>
        <w:t>1.0万</w:t>
      </w:r>
      <w:r>
        <w:rPr>
          <w:sz w:val="24"/>
        </w:rPr>
        <w:t>—</w:t>
      </w:r>
      <w:r>
        <w:rPr>
          <w:rFonts w:hint="eastAsia"/>
          <w:sz w:val="24"/>
        </w:rPr>
        <w:t>3.0万字</w:t>
      </w:r>
      <w:r>
        <w:rPr>
          <w:rFonts w:hint="eastAsia"/>
          <w:sz w:val="24"/>
          <w:lang w:eastAsia="zh-CN"/>
        </w:rPr>
        <w:t>之内，</w:t>
      </w:r>
      <w:r>
        <w:rPr>
          <w:rFonts w:hint="eastAsia"/>
        </w:rPr>
        <w:t>主要从六个方面进行评审：研究选题、文献研究、方案设计、调查实施、分析与结论和报告文本。</w:t>
      </w:r>
      <w:r>
        <w:rPr>
          <w:rFonts w:hint="eastAsia"/>
          <w:lang w:eastAsia="zh-CN"/>
        </w:rPr>
        <w:t>书面报告撰写格式要求如下：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1．参赛报告</w:t>
      </w:r>
      <w:r>
        <w:rPr>
          <w:rFonts w:hint="eastAsia"/>
          <w:sz w:val="24"/>
          <w:lang w:val="en-US" w:eastAsia="zh-CN"/>
        </w:rPr>
        <w:t>正</w:t>
      </w:r>
      <w:r>
        <w:rPr>
          <w:rFonts w:hint="eastAsia"/>
          <w:sz w:val="24"/>
        </w:rPr>
        <w:t>文1.0万</w:t>
      </w:r>
      <w:r>
        <w:rPr>
          <w:sz w:val="24"/>
        </w:rPr>
        <w:t>—</w:t>
      </w:r>
      <w:r>
        <w:rPr>
          <w:rFonts w:hint="eastAsia"/>
          <w:sz w:val="24"/>
        </w:rPr>
        <w:t>3.0万字。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2．不要直接出现学</w:t>
      </w:r>
      <w:r>
        <w:rPr>
          <w:rFonts w:hint="eastAsia"/>
          <w:sz w:val="24"/>
          <w:lang w:eastAsia="zh-CN"/>
        </w:rPr>
        <w:t>院</w:t>
      </w:r>
      <w:r>
        <w:rPr>
          <w:rFonts w:hint="eastAsia"/>
          <w:sz w:val="24"/>
        </w:rPr>
        <w:t>及</w:t>
      </w:r>
      <w:r>
        <w:rPr>
          <w:rFonts w:hint="eastAsia"/>
          <w:sz w:val="24"/>
          <w:lang w:val="en-US" w:eastAsia="zh-CN"/>
        </w:rPr>
        <w:t>指导教师</w:t>
      </w:r>
      <w:r>
        <w:rPr>
          <w:rFonts w:hint="eastAsia"/>
          <w:sz w:val="24"/>
        </w:rPr>
        <w:t>的信息。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sz w:val="24"/>
        </w:rPr>
        <w:t>3．</w:t>
      </w:r>
      <w:r>
        <w:rPr>
          <w:rFonts w:hint="eastAsia" w:ascii="宋体" w:hAnsi="宋体"/>
          <w:sz w:val="24"/>
        </w:rPr>
        <w:t>文章</w:t>
      </w:r>
      <w:r>
        <w:rPr>
          <w:rFonts w:ascii="宋体" w:hAnsi="宋体"/>
          <w:sz w:val="24"/>
        </w:rPr>
        <w:t>一律</w:t>
      </w:r>
      <w:r>
        <w:rPr>
          <w:rFonts w:hint="eastAsia" w:ascii="宋体" w:hAnsi="宋体"/>
          <w:sz w:val="24"/>
        </w:rPr>
        <w:t>采用</w:t>
      </w:r>
      <w:r>
        <w:rPr>
          <w:rFonts w:ascii="宋体" w:hAnsi="宋体"/>
          <w:sz w:val="24"/>
        </w:rPr>
        <w:t>WORD文档</w:t>
      </w:r>
      <w:r>
        <w:rPr>
          <w:rFonts w:hint="eastAsia" w:ascii="宋体" w:hAnsi="宋体"/>
          <w:sz w:val="24"/>
        </w:rPr>
        <w:t>（2013版），A4纸排版。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（1）标题和正文：报告正文总标题宋体三号字加粗，单行间距，段前、段后选择自动间距；报告中一级标题采用</w:t>
      </w:r>
      <w:r>
        <w:rPr>
          <w:rFonts w:ascii="宋体" w:hAnsi="宋体"/>
          <w:sz w:val="24"/>
        </w:rPr>
        <w:t>黑体</w:t>
      </w:r>
      <w:r>
        <w:rPr>
          <w:rFonts w:hint="eastAsia" w:ascii="宋体" w:hAnsi="宋体"/>
          <w:sz w:val="24"/>
        </w:rPr>
        <w:t>小三</w:t>
      </w:r>
      <w:r>
        <w:rPr>
          <w:rFonts w:ascii="宋体" w:hAnsi="宋体"/>
          <w:sz w:val="24"/>
        </w:rPr>
        <w:t>号</w:t>
      </w:r>
      <w:r>
        <w:rPr>
          <w:rFonts w:hint="eastAsia" w:ascii="宋体" w:hAnsi="宋体"/>
          <w:sz w:val="24"/>
        </w:rPr>
        <w:t>字；二级标题</w:t>
      </w:r>
      <w:r>
        <w:rPr>
          <w:rFonts w:ascii="宋体" w:hAnsi="宋体"/>
          <w:sz w:val="24"/>
        </w:rPr>
        <w:t>黑体四号</w:t>
      </w:r>
      <w:r>
        <w:rPr>
          <w:rFonts w:hint="eastAsia" w:ascii="宋体" w:hAnsi="宋体"/>
          <w:sz w:val="24"/>
        </w:rPr>
        <w:t>字；其他标题及</w:t>
      </w:r>
      <w:r>
        <w:rPr>
          <w:rFonts w:ascii="宋体" w:hAnsi="宋体"/>
          <w:sz w:val="24"/>
        </w:rPr>
        <w:t>正文</w:t>
      </w:r>
      <w:r>
        <w:rPr>
          <w:rFonts w:hint="eastAsia" w:ascii="宋体" w:hAnsi="宋体"/>
          <w:sz w:val="24"/>
        </w:rPr>
        <w:t>均用</w:t>
      </w:r>
      <w:r>
        <w:rPr>
          <w:rFonts w:ascii="宋体" w:hAnsi="宋体"/>
          <w:sz w:val="24"/>
        </w:rPr>
        <w:t>宋体小四号</w:t>
      </w:r>
      <w:r>
        <w:rPr>
          <w:rFonts w:hint="eastAsia" w:ascii="宋体" w:hAnsi="宋体"/>
          <w:sz w:val="24"/>
        </w:rPr>
        <w:t>字。摘要、参考文献等名称均用</w:t>
      </w:r>
      <w:r>
        <w:rPr>
          <w:rFonts w:ascii="宋体" w:hAnsi="宋体"/>
          <w:sz w:val="24"/>
        </w:rPr>
        <w:t>黑体</w:t>
      </w:r>
      <w:r>
        <w:rPr>
          <w:rFonts w:hint="eastAsia" w:ascii="宋体" w:hAnsi="宋体"/>
          <w:sz w:val="24"/>
        </w:rPr>
        <w:t>四</w:t>
      </w:r>
      <w:r>
        <w:rPr>
          <w:rFonts w:ascii="宋体" w:hAnsi="宋体"/>
          <w:sz w:val="24"/>
        </w:rPr>
        <w:t>号</w:t>
      </w:r>
      <w:r>
        <w:rPr>
          <w:rFonts w:hint="eastAsia" w:ascii="宋体" w:hAnsi="宋体"/>
          <w:sz w:val="24"/>
        </w:rPr>
        <w:t>字，内容为宋体小四号字。行间距1.25倍，段前间距0.5行。文中图表标题用宋体小四号字，表格内文字一般用宋体小四号或五号字，单行间距。忌用异体字、复合字及一切不规范的简化字，除非必要，不使用繁体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（2）页面设置及版面要求：文章一律按A4纸排版。页边距采用WORD系统默认边距，即：上下边距为2.54厘米，左右边距为3.18厘米。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（3）报告主体内容</w:t>
      </w:r>
      <w:r>
        <w:rPr>
          <w:rFonts w:ascii="宋体" w:hAnsi="宋体"/>
          <w:sz w:val="24"/>
        </w:rPr>
        <w:t>要简洁、明确，层次不宜过多，层次序号为：一、</w:t>
      </w:r>
      <w:r>
        <w:rPr>
          <w:rFonts w:hint="eastAsia" w:ascii="宋体" w:hAnsi="宋体"/>
          <w:sz w:val="24"/>
        </w:rPr>
        <w:t xml:space="preserve"> ；</w:t>
      </w:r>
      <w:r>
        <w:rPr>
          <w:rFonts w:ascii="宋体" w:hAnsi="宋体"/>
          <w:sz w:val="24"/>
        </w:rPr>
        <w:t>（一）</w:t>
      </w:r>
      <w:r>
        <w:rPr>
          <w:rFonts w:hint="eastAsia" w:ascii="宋体" w:hAnsi="宋体"/>
          <w:sz w:val="24"/>
        </w:rPr>
        <w:t xml:space="preserve"> ； </w:t>
      </w:r>
      <w:r>
        <w:rPr>
          <w:rFonts w:ascii="宋体" w:hAnsi="宋体"/>
          <w:sz w:val="24"/>
        </w:rPr>
        <w:t>1</w:t>
      </w:r>
      <w:r>
        <w:rPr>
          <w:rFonts w:hint="eastAsia" w:ascii="宋体" w:hAnsi="宋体"/>
          <w:sz w:val="24"/>
        </w:rPr>
        <w:t xml:space="preserve">. ； </w:t>
      </w:r>
      <w:r>
        <w:rPr>
          <w:rFonts w:ascii="宋体" w:hAnsi="宋体"/>
          <w:sz w:val="24"/>
        </w:rPr>
        <w:t>（1）</w:t>
      </w:r>
      <w:r>
        <w:rPr>
          <w:rFonts w:hint="eastAsia" w:ascii="宋体" w:hAnsi="宋体"/>
          <w:sz w:val="24"/>
        </w:rPr>
        <w:t xml:space="preserve">；  </w:t>
      </w:r>
      <w:r>
        <w:rPr>
          <w:rFonts w:ascii="宋体" w:hAnsi="宋体"/>
          <w:sz w:val="24"/>
        </w:rPr>
        <w:t xml:space="preserve">1）。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（4）</w:t>
      </w:r>
      <w:r>
        <w:rPr>
          <w:rFonts w:ascii="宋体" w:hAnsi="宋体"/>
          <w:sz w:val="24"/>
        </w:rPr>
        <w:t xml:space="preserve">数字用法：凡是公历世纪、年代、年、月、日、时刻、各种记数、计量均用阿拉伯数字；夏历和清代以前的历史纪年用汉字，并以圆括号加注公元纪年；邻近的两个数字并列连用以表示的概数，采用汉字。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（5）文中图表等</w:t>
      </w:r>
      <w:r>
        <w:rPr>
          <w:rFonts w:ascii="宋体" w:hAnsi="宋体"/>
          <w:sz w:val="24"/>
        </w:rPr>
        <w:t>：文中的图表、附</w:t>
      </w:r>
      <w:r>
        <w:rPr>
          <w:rFonts w:hint="eastAsia" w:ascii="宋体" w:hAnsi="宋体"/>
          <w:sz w:val="24"/>
        </w:rPr>
        <w:t>录</w:t>
      </w:r>
      <w:r>
        <w:rPr>
          <w:rFonts w:ascii="宋体" w:hAnsi="宋体"/>
          <w:sz w:val="24"/>
        </w:rPr>
        <w:t>、参考文献、公式一律采用阿拉伯数字连续编号。如图1，表1，附注1，公式（1）。图序及图</w:t>
      </w:r>
      <w:r>
        <w:rPr>
          <w:rFonts w:hint="eastAsia" w:ascii="宋体" w:hAnsi="宋体"/>
          <w:sz w:val="24"/>
        </w:rPr>
        <w:t>题</w:t>
      </w:r>
      <w:r>
        <w:rPr>
          <w:rFonts w:ascii="宋体" w:hAnsi="宋体"/>
          <w:sz w:val="24"/>
        </w:rPr>
        <w:t>置于图的下方</w:t>
      </w:r>
      <w:r>
        <w:rPr>
          <w:rFonts w:hint="eastAsia" w:ascii="宋体" w:hAnsi="宋体"/>
          <w:sz w:val="24"/>
        </w:rPr>
        <w:t>居中，</w:t>
      </w:r>
      <w:r>
        <w:rPr>
          <w:rFonts w:ascii="宋体" w:hAnsi="宋体"/>
          <w:sz w:val="24"/>
        </w:rPr>
        <w:t>表序及表</w:t>
      </w:r>
      <w:r>
        <w:rPr>
          <w:rFonts w:hint="eastAsia" w:ascii="宋体" w:hAnsi="宋体"/>
          <w:sz w:val="24"/>
        </w:rPr>
        <w:t>题</w:t>
      </w:r>
      <w:r>
        <w:rPr>
          <w:rFonts w:ascii="宋体" w:hAnsi="宋体"/>
          <w:sz w:val="24"/>
        </w:rPr>
        <w:t>置于表的上方</w:t>
      </w:r>
      <w:r>
        <w:rPr>
          <w:rFonts w:hint="eastAsia" w:ascii="宋体" w:hAnsi="宋体"/>
          <w:sz w:val="24"/>
        </w:rPr>
        <w:t>居中，</w:t>
      </w:r>
      <w:r>
        <w:rPr>
          <w:rFonts w:ascii="宋体" w:hAnsi="宋体"/>
          <w:sz w:val="24"/>
        </w:rPr>
        <w:t>图序</w:t>
      </w:r>
      <w:r>
        <w:rPr>
          <w:rFonts w:hint="eastAsia" w:ascii="宋体" w:hAnsi="宋体"/>
          <w:sz w:val="24"/>
        </w:rPr>
        <w:t>和</w:t>
      </w:r>
      <w:r>
        <w:rPr>
          <w:rFonts w:ascii="宋体" w:hAnsi="宋体"/>
          <w:sz w:val="24"/>
        </w:rPr>
        <w:t>图</w:t>
      </w:r>
      <w:r>
        <w:rPr>
          <w:rFonts w:hint="eastAsia" w:ascii="宋体" w:hAnsi="宋体"/>
          <w:sz w:val="24"/>
        </w:rPr>
        <w:t>题之间、</w:t>
      </w:r>
      <w:r>
        <w:rPr>
          <w:rFonts w:ascii="宋体" w:hAnsi="宋体"/>
          <w:sz w:val="24"/>
        </w:rPr>
        <w:t>表序</w:t>
      </w:r>
      <w:r>
        <w:rPr>
          <w:rFonts w:hint="eastAsia" w:ascii="宋体" w:hAnsi="宋体"/>
          <w:sz w:val="24"/>
        </w:rPr>
        <w:t>和</w:t>
      </w:r>
      <w:r>
        <w:rPr>
          <w:rFonts w:ascii="宋体" w:hAnsi="宋体"/>
          <w:sz w:val="24"/>
        </w:rPr>
        <w:t>表</w:t>
      </w:r>
      <w:r>
        <w:rPr>
          <w:rFonts w:hint="eastAsia" w:ascii="宋体" w:hAnsi="宋体"/>
          <w:sz w:val="24"/>
        </w:rPr>
        <w:t>题之间空两格。</w:t>
      </w:r>
      <w:r>
        <w:rPr>
          <w:rFonts w:ascii="宋体" w:hAnsi="宋体"/>
          <w:sz w:val="24"/>
        </w:rPr>
        <w:t>论文中的公式编号用</w:t>
      </w:r>
      <w:r>
        <w:rPr>
          <w:rFonts w:hint="eastAsia" w:ascii="宋体" w:hAnsi="宋体"/>
          <w:sz w:val="24"/>
        </w:rPr>
        <w:t>圆</w:t>
      </w:r>
      <w:r>
        <w:rPr>
          <w:rFonts w:ascii="宋体" w:hAnsi="宋体"/>
          <w:sz w:val="24"/>
        </w:rPr>
        <w:t>括</w:t>
      </w:r>
      <w:r>
        <w:rPr>
          <w:rFonts w:hint="eastAsia" w:ascii="宋体" w:hAnsi="宋体"/>
          <w:sz w:val="24"/>
        </w:rPr>
        <w:t>号</w:t>
      </w:r>
      <w:r>
        <w:rPr>
          <w:rFonts w:ascii="宋体" w:hAnsi="宋体"/>
          <w:sz w:val="24"/>
        </w:rPr>
        <w:t>括起来写在右边行末，其间不加虚线。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（6）</w:t>
      </w:r>
      <w:r>
        <w:rPr>
          <w:rFonts w:ascii="宋体" w:hAnsi="宋体"/>
          <w:sz w:val="24"/>
        </w:rPr>
        <w:t xml:space="preserve">参考文献：对引文作者、出处、版本等详细情况的注明。格式与示例：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 xml:space="preserve">① </w:t>
      </w:r>
      <w:r>
        <w:rPr>
          <w:rFonts w:ascii="宋体" w:hAnsi="宋体"/>
          <w:sz w:val="24"/>
        </w:rPr>
        <w:t>专著格式：主要责任者．题名[文献类型标识]．出版地：出版者，出版年．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ascii="宋体" w:hAnsi="宋体"/>
          <w:sz w:val="24"/>
        </w:rPr>
        <w:t xml:space="preserve">示例：[1] 陈朝阳，王克忠．组织行为学[M]．上海：上海财经大学出版社，2001．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 xml:space="preserve">② </w:t>
      </w:r>
      <w:r>
        <w:rPr>
          <w:rFonts w:ascii="宋体" w:hAnsi="宋体"/>
          <w:sz w:val="24"/>
        </w:rPr>
        <w:t>论文集格式：作者．题名[文献类型标识]．编者．文集名．出版地：出版者，出版年．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ascii="宋体" w:hAnsi="宋体"/>
          <w:sz w:val="24"/>
        </w:rPr>
        <w:t xml:space="preserve">示例：〔2〕刘守胜．中国历史分期之研究 [A]．关鸿，魏凭．人生问题发端——斯年学术散论 [C]．北京：中国发展出版社，2001．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 xml:space="preserve">③ </w:t>
      </w:r>
      <w:r>
        <w:rPr>
          <w:rFonts w:ascii="宋体" w:hAnsi="宋体"/>
          <w:sz w:val="24"/>
        </w:rPr>
        <w:t xml:space="preserve">期刊文章格式：主要责任者．题名[文献类型标识]．刊名，年，卷（期）．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ascii="宋体" w:hAnsi="宋体"/>
          <w:sz w:val="24"/>
        </w:rPr>
        <w:t xml:space="preserve">示例：[3] 吴文彦．职工民主管理与创建和谐企业之思考[J]．现代企业文化， 2008，（17）．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 xml:space="preserve">④ </w:t>
      </w:r>
      <w:r>
        <w:rPr>
          <w:rFonts w:ascii="宋体" w:hAnsi="宋体"/>
          <w:sz w:val="24"/>
        </w:rPr>
        <w:t>报纸文章格式：主要责任者．题名[文献类型标识]．报纸名，出版日期（版次）．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ascii="宋体" w:hAnsi="宋体"/>
          <w:sz w:val="24"/>
        </w:rPr>
        <w:t xml:space="preserve">示例：[4]丁士修．建筑工程管理 [N]．建设日报，2007-08-24 （08）．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 xml:space="preserve">⑤ 引用互联网站文章格式：作者．文章题名．网址．发布时间.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ascii="宋体" w:hAnsi="宋体"/>
          <w:sz w:val="24"/>
        </w:rPr>
        <w:t>示例：</w:t>
      </w:r>
      <w:r>
        <w:rPr>
          <w:rFonts w:hint="eastAsia" w:ascii="宋体" w:hAnsi="宋体"/>
          <w:sz w:val="24"/>
        </w:rPr>
        <w:t>[5]王金营.中国和印度人力资本投资在经济增长作用的比较．http://www.amteam.org/ docs/bpwebsite.asp.2005年8月9日发布.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cs="宋体"/>
          <w:sz w:val="24"/>
        </w:rPr>
        <w:t>◆</w:t>
      </w:r>
      <w:r>
        <w:rPr>
          <w:rFonts w:ascii="宋体" w:hAnsi="宋体"/>
          <w:sz w:val="24"/>
        </w:rPr>
        <w:t xml:space="preserve">同一专著、论文集、期刊、报纸文章，都一律只用一个序号，而且要把页码统一标注在文章中相应序号之后。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cs="宋体"/>
          <w:sz w:val="24"/>
        </w:rPr>
        <w:t>◆</w:t>
      </w:r>
      <w:r>
        <w:rPr>
          <w:rFonts w:ascii="宋体" w:hAnsi="宋体"/>
          <w:sz w:val="24"/>
        </w:rPr>
        <w:t xml:space="preserve">参考文献的不同类型用不同的大写字母标注，如专著：[M]；论文集：[C]；报纸文章：[N]；期刊文章：[J]；学位论文： [D]；报告：[R]；标准：[S]；专刊：[P]。 </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cs="Times New Roman"/>
          <w:b/>
          <w:bCs/>
          <w:sz w:val="28"/>
          <w:szCs w:val="24"/>
          <w:lang w:val="en-GB" w:eastAsia="zh-CN"/>
        </w:rPr>
      </w:pPr>
      <w:r>
        <w:rPr>
          <w:rFonts w:hint="eastAsia" w:ascii="宋体" w:hAnsi="宋体"/>
          <w:sz w:val="24"/>
        </w:rPr>
        <w:t>（7）</w:t>
      </w:r>
      <w:r>
        <w:rPr>
          <w:rFonts w:ascii="宋体" w:hAnsi="宋体"/>
          <w:sz w:val="24"/>
        </w:rPr>
        <w:t>注释：用于对文内某一特定内容的解释或说明，其序号为：①②③……，注释置于页脚。</w:t>
      </w:r>
    </w:p>
    <w:p>
      <w:pPr>
        <w:bidi w:val="0"/>
        <w:rPr>
          <w:rFonts w:hint="eastAsia"/>
          <w:lang w:eastAsia="zh-CN"/>
        </w:rPr>
      </w:pPr>
    </w:p>
    <w:p>
      <w:pPr>
        <w:bidi w:val="0"/>
      </w:pPr>
      <w:r>
        <w:rPr>
          <w:rFonts w:hint="eastAsia"/>
        </w:rPr>
        <w:t>第二部分：现场答辩</w:t>
      </w:r>
      <w:r>
        <w:t xml:space="preserve"> </w:t>
      </w:r>
    </w:p>
    <w:p>
      <w:pPr>
        <w:bidi w:val="0"/>
        <w:rPr>
          <w:rFonts w:hint="eastAsia" w:eastAsia="宋体"/>
          <w:lang w:eastAsia="zh-CN"/>
        </w:rPr>
      </w:pPr>
      <w:r>
        <w:rPr>
          <w:rFonts w:hint="eastAsia"/>
        </w:rPr>
        <w:t>参赛队伍抽签决定出场顺序</w:t>
      </w:r>
      <w:r>
        <w:rPr>
          <w:rFonts w:hint="eastAsia"/>
          <w:lang w:eastAsia="zh-CN"/>
        </w:rPr>
        <w:t>。</w:t>
      </w:r>
    </w:p>
    <w:p>
      <w:pPr>
        <w:bidi w:val="0"/>
      </w:pPr>
      <w:r>
        <w:rPr>
          <w:rFonts w:hint="eastAsia"/>
          <w:lang w:eastAsia="zh-CN"/>
        </w:rPr>
        <w:t>首先，</w:t>
      </w:r>
      <w:r>
        <w:rPr>
          <w:rFonts w:hint="eastAsia"/>
        </w:rPr>
        <w:t>参赛队需要在现场提交给评审组完整的</w:t>
      </w:r>
      <w:r>
        <w:rPr>
          <w:rFonts w:hint="eastAsia"/>
          <w:lang w:eastAsia="zh-CN"/>
        </w:rPr>
        <w:t>书面</w:t>
      </w:r>
      <w:r>
        <w:rPr>
          <w:rFonts w:hint="eastAsia"/>
        </w:rPr>
        <w:t>报告和一份</w:t>
      </w:r>
      <w:r>
        <w:t>2000</w:t>
      </w:r>
      <w:r>
        <w:rPr>
          <w:rFonts w:hint="eastAsia"/>
        </w:rPr>
        <w:t>字左右较详细的摘要。</w:t>
      </w:r>
      <w:r>
        <w:t xml:space="preserve"> </w:t>
      </w:r>
    </w:p>
    <w:p>
      <w:pPr>
        <w:bidi w:val="0"/>
      </w:pPr>
      <w:r>
        <w:rPr>
          <w:rFonts w:hint="eastAsia"/>
          <w:lang w:eastAsia="zh-CN"/>
        </w:rPr>
        <w:t>然后，</w:t>
      </w:r>
      <w:r>
        <w:rPr>
          <w:rFonts w:hint="eastAsia"/>
        </w:rPr>
        <w:t>所有参赛队都应派选手参加现场答辩。现场答辩评审主要包含三个方面：调查展示、现场陈述和即席答辩。</w:t>
      </w:r>
      <w:r>
        <w:t xml:space="preserve"> </w:t>
      </w:r>
    </w:p>
    <w:p>
      <w:pPr>
        <w:bidi w:val="0"/>
        <w:rPr>
          <w:rFonts w:hint="eastAsia"/>
        </w:rPr>
      </w:pPr>
      <w:r>
        <w:rPr>
          <w:rFonts w:hint="eastAsia"/>
          <w:lang w:eastAsia="zh-CN"/>
        </w:rPr>
        <w:t>①</w:t>
      </w:r>
      <w:r>
        <w:rPr>
          <w:rFonts w:hint="eastAsia"/>
        </w:rPr>
        <w:t>调查展示</w:t>
      </w:r>
    </w:p>
    <w:p>
      <w:pPr>
        <w:bidi w:val="0"/>
      </w:pPr>
      <w:r>
        <w:rPr>
          <w:rFonts w:hint="eastAsia"/>
          <w:lang w:eastAsia="zh-CN"/>
        </w:rPr>
        <w:t>调查展示要求参赛队伍</w:t>
      </w:r>
      <w:r>
        <w:t>阐述</w:t>
      </w:r>
      <w:r>
        <w:rPr>
          <w:rFonts w:hint="eastAsia"/>
        </w:rPr>
        <w:t>选题</w:t>
      </w:r>
      <w:r>
        <w:t>思路，对</w:t>
      </w:r>
      <w:r>
        <w:rPr>
          <w:rFonts w:hint="eastAsia"/>
        </w:rPr>
        <w:t>调查方法、数据处理、结果</w:t>
      </w:r>
      <w:r>
        <w:t>进行</w:t>
      </w:r>
      <w:r>
        <w:rPr>
          <w:rFonts w:hint="eastAsia"/>
          <w:lang w:eastAsia="zh-CN"/>
        </w:rPr>
        <w:t>展示</w:t>
      </w:r>
      <w:r>
        <w:t>。</w:t>
      </w:r>
    </w:p>
    <w:p>
      <w:pPr>
        <w:bidi w:val="0"/>
      </w:pPr>
      <w:r>
        <w:rPr>
          <w:rFonts w:hint="eastAsia"/>
          <w:lang w:eastAsia="zh-CN"/>
        </w:rPr>
        <w:t>②</w:t>
      </w:r>
      <w:r>
        <w:rPr>
          <w:rFonts w:hint="eastAsia"/>
        </w:rPr>
        <w:t>现场陈述</w:t>
      </w:r>
      <w:r>
        <w:t xml:space="preserve"> </w:t>
      </w:r>
    </w:p>
    <w:p>
      <w:pPr>
        <w:bidi w:val="0"/>
      </w:pPr>
      <w:r>
        <w:rPr>
          <w:rFonts w:hint="eastAsia"/>
        </w:rPr>
        <w:t>现场陈述可以由一人也可以几人配合陈述，建议以队友配合陈述为好，以展示全队成员的风采。</w:t>
      </w:r>
      <w:r>
        <w:t xml:space="preserve"> </w:t>
      </w:r>
      <w:r>
        <w:rPr>
          <w:rFonts w:hint="eastAsia"/>
        </w:rPr>
        <w:t>现场陈述的评审要点是：逻辑严谨、层次清楚、语言表达准确清晰。</w:t>
      </w:r>
      <w:r>
        <w:t xml:space="preserve"> </w:t>
      </w:r>
    </w:p>
    <w:p>
      <w:pPr>
        <w:bidi w:val="0"/>
      </w:pPr>
      <w:r>
        <w:rPr>
          <w:rFonts w:hint="eastAsia"/>
          <w:lang w:eastAsia="zh-CN"/>
        </w:rPr>
        <w:t>③</w:t>
      </w:r>
      <w:r>
        <w:rPr>
          <w:rFonts w:hint="eastAsia"/>
        </w:rPr>
        <w:t>即席答辩</w:t>
      </w:r>
      <w:r>
        <w:t xml:space="preserve"> </w:t>
      </w:r>
    </w:p>
    <w:p>
      <w:pPr>
        <w:bidi w:val="0"/>
        <w:rPr>
          <w:rFonts w:ascii="宋体" w:hAnsi="宋体" w:cs="宋体"/>
          <w:szCs w:val="28"/>
        </w:rPr>
      </w:pPr>
      <w:r>
        <w:rPr>
          <w:rFonts w:hint="eastAsia"/>
        </w:rPr>
        <w:t>评审组在参赛队完成陈述后进行提问，参赛队待评审组提问完成后，现场进行回答。评审要点：一是根据回答情况了解参赛队员是否能正确理解评委的问题；二是考察回答问题的思路是否清晰；三是考察回答问题的内容是否正确。</w:t>
      </w:r>
      <w:r>
        <w:rPr>
          <w:rFonts w:ascii="宋体" w:hAnsi="宋体" w:cs="宋体"/>
          <w:szCs w:val="28"/>
        </w:rPr>
        <w:t xml:space="preserve"> </w:t>
      </w:r>
    </w:p>
    <w:p>
      <w:pPr>
        <w:spacing w:line="312" w:lineRule="auto"/>
        <w:ind w:left="0" w:leftChars="0" w:firstLine="0" w:firstLineChars="0"/>
        <w:rPr>
          <w:rFonts w:hint="eastAsia" w:ascii="宋体" w:hAnsi="宋体" w:cs="黑体"/>
          <w:b/>
          <w:bCs/>
          <w:sz w:val="28"/>
          <w:szCs w:val="28"/>
          <w:lang w:eastAsia="zh-CN"/>
        </w:rPr>
      </w:pPr>
      <w:r>
        <w:rPr>
          <w:rFonts w:hint="eastAsia" w:ascii="宋体" w:hAnsi="宋体" w:cs="黑体"/>
          <w:b/>
          <w:bCs/>
          <w:sz w:val="28"/>
          <w:szCs w:val="28"/>
          <w:lang w:eastAsia="zh-CN"/>
        </w:rPr>
        <w:t>（五）奖项设置</w:t>
      </w:r>
    </w:p>
    <w:p>
      <w:pPr>
        <w:bidi w:val="0"/>
        <w:rPr>
          <w:rFonts w:hint="default"/>
          <w:lang w:val="en-US" w:eastAsia="zh-CN"/>
        </w:rPr>
      </w:pPr>
      <w:r>
        <w:rPr>
          <w:rFonts w:hint="eastAsia"/>
          <w:lang w:eastAsia="zh-CN"/>
        </w:rPr>
        <w:t>本次选拔赛设置一等奖</w:t>
      </w:r>
      <w:r>
        <w:rPr>
          <w:rFonts w:hint="eastAsia"/>
          <w:lang w:val="en-US" w:eastAsia="zh-CN"/>
        </w:rPr>
        <w:t>3名、二等奖5名、三等奖若干名。</w:t>
      </w:r>
    </w:p>
    <w:p>
      <w:pPr>
        <w:spacing w:line="312" w:lineRule="auto"/>
        <w:ind w:left="0" w:leftChars="0" w:firstLine="0" w:firstLineChars="0"/>
        <w:rPr>
          <w:rFonts w:hint="eastAsia" w:ascii="宋体" w:hAnsi="宋体" w:cs="黑体"/>
          <w:b/>
          <w:bCs/>
          <w:sz w:val="30"/>
          <w:szCs w:val="30"/>
          <w:lang w:eastAsia="zh-CN"/>
        </w:rPr>
      </w:pPr>
      <w:r>
        <w:rPr>
          <w:rFonts w:hint="eastAsia" w:ascii="宋体" w:hAnsi="宋体" w:cs="黑体"/>
          <w:b/>
          <w:bCs/>
          <w:sz w:val="30"/>
          <w:szCs w:val="30"/>
          <w:lang w:val="en-US" w:eastAsia="zh-CN"/>
        </w:rPr>
        <w:t>三、书面报告</w:t>
      </w:r>
      <w:bookmarkStart w:id="2" w:name="_GoBack"/>
      <w:bookmarkEnd w:id="2"/>
      <w:r>
        <w:rPr>
          <w:rFonts w:hint="eastAsia" w:ascii="宋体" w:hAnsi="宋体" w:cs="黑体"/>
          <w:b/>
          <w:bCs/>
          <w:sz w:val="30"/>
          <w:szCs w:val="30"/>
          <w:lang w:eastAsia="zh-CN"/>
        </w:rPr>
        <w:t>评审规则说明</w:t>
      </w:r>
    </w:p>
    <w:p>
      <w:pPr>
        <w:spacing w:line="360" w:lineRule="auto"/>
        <w:ind w:firstLine="442"/>
        <w:rPr>
          <w:rFonts w:ascii="Times New Roman" w:hAnsi="Times New Roman" w:cs="Times New Roman"/>
          <w:sz w:val="24"/>
          <w:szCs w:val="24"/>
        </w:rPr>
      </w:pPr>
      <w:r>
        <w:rPr>
          <w:rFonts w:ascii="Times New Roman" w:hAnsi="Times New Roman" w:cs="Times New Roman"/>
          <w:bCs/>
          <w:sz w:val="24"/>
          <w:szCs w:val="24"/>
        </w:rPr>
        <w:t>书面报告</w:t>
      </w:r>
      <w:r>
        <w:rPr>
          <w:rFonts w:hint="eastAsia"/>
          <w:sz w:val="24"/>
          <w:lang w:eastAsia="zh-CN"/>
        </w:rPr>
        <w:t>应在</w:t>
      </w:r>
      <w:r>
        <w:rPr>
          <w:rFonts w:hint="eastAsia"/>
          <w:sz w:val="24"/>
        </w:rPr>
        <w:t>1.0万</w:t>
      </w:r>
      <w:r>
        <w:rPr>
          <w:sz w:val="24"/>
        </w:rPr>
        <w:t>—</w:t>
      </w:r>
      <w:r>
        <w:rPr>
          <w:rFonts w:hint="eastAsia"/>
          <w:sz w:val="24"/>
        </w:rPr>
        <w:t>3.0万字</w:t>
      </w:r>
      <w:r>
        <w:rPr>
          <w:rFonts w:hint="eastAsia"/>
          <w:sz w:val="24"/>
          <w:lang w:eastAsia="zh-CN"/>
        </w:rPr>
        <w:t>之内。</w:t>
      </w:r>
      <w:r>
        <w:rPr>
          <w:rFonts w:ascii="Times New Roman" w:hAnsi="Times New Roman" w:cs="Times New Roman"/>
          <w:sz w:val="24"/>
          <w:szCs w:val="24"/>
        </w:rPr>
        <w:t>评审标准共包含研究选题、文献研究、方案设计、调查实施、分析与结论和报告文本六个方面。</w:t>
      </w:r>
    </w:p>
    <w:p>
      <w:pPr>
        <w:spacing w:line="360" w:lineRule="auto"/>
        <w:ind w:firstLine="480" w:firstLineChars="200"/>
        <w:rPr>
          <w:sz w:val="24"/>
          <w:szCs w:val="24"/>
          <w:shd w:val="clear" w:color="auto" w:fill="auto"/>
        </w:rPr>
      </w:pPr>
      <w:r>
        <w:rPr>
          <w:rFonts w:hint="eastAsia" w:cs="宋体"/>
          <w:sz w:val="24"/>
          <w:szCs w:val="24"/>
          <w:shd w:val="clear" w:color="auto" w:fill="auto"/>
        </w:rPr>
        <w:t>（一）研究选题</w:t>
      </w:r>
      <w:r>
        <w:rPr>
          <w:sz w:val="24"/>
          <w:szCs w:val="24"/>
          <w:shd w:val="clear" w:color="auto" w:fill="auto"/>
        </w:rPr>
        <w:t xml:space="preserve"> </w:t>
      </w:r>
    </w:p>
    <w:p>
      <w:pPr>
        <w:spacing w:line="360" w:lineRule="auto"/>
        <w:ind w:firstLine="444"/>
        <w:rPr>
          <w:sz w:val="24"/>
          <w:szCs w:val="24"/>
        </w:rPr>
      </w:pPr>
      <w:r>
        <w:rPr>
          <w:rFonts w:hint="eastAsia" w:cs="宋体"/>
          <w:sz w:val="24"/>
          <w:szCs w:val="24"/>
        </w:rPr>
        <w:t>研究选题重点关注参赛选手对社会实际问题的关注与了解程度，以及从实际中发现问题的能力。研究选题从两方面进行评审。</w:t>
      </w:r>
      <w:r>
        <w:rPr>
          <w:sz w:val="24"/>
          <w:szCs w:val="24"/>
        </w:rPr>
        <w:t xml:space="preserve"> </w:t>
      </w:r>
    </w:p>
    <w:p>
      <w:pPr>
        <w:spacing w:line="360" w:lineRule="auto"/>
        <w:ind w:firstLine="444"/>
        <w:rPr>
          <w:rFonts w:cs="Times New Roman"/>
          <w:sz w:val="24"/>
          <w:szCs w:val="24"/>
        </w:rPr>
      </w:pPr>
      <w:r>
        <w:rPr>
          <w:rFonts w:hint="eastAsia" w:cs="宋体"/>
          <w:sz w:val="24"/>
          <w:szCs w:val="24"/>
        </w:rPr>
        <w:t>一是题目设计。建议选题宜小不宜大，以便于组织调查和研究；选题应尽量切合实际，巧妙新颖。看了题目就能引发读者的兴趣，愿意继续读下去。</w:t>
      </w:r>
    </w:p>
    <w:p>
      <w:pPr>
        <w:spacing w:line="360" w:lineRule="auto"/>
        <w:ind w:firstLine="444"/>
        <w:rPr>
          <w:rFonts w:cs="Times New Roman"/>
          <w:sz w:val="24"/>
          <w:szCs w:val="24"/>
        </w:rPr>
      </w:pPr>
      <w:r>
        <w:rPr>
          <w:rFonts w:hint="eastAsia" w:cs="宋体"/>
          <w:sz w:val="24"/>
          <w:szCs w:val="24"/>
        </w:rPr>
        <w:t>二是题目来源。鼓励来自社会实际部门的研究课题，包括政府、商业、社会委托的课题，学校老师承接的科研课题，同时也欢迎自主选题。</w:t>
      </w:r>
    </w:p>
    <w:p>
      <w:pPr>
        <w:spacing w:line="360" w:lineRule="auto"/>
        <w:ind w:firstLine="444"/>
        <w:rPr>
          <w:rFonts w:cs="Times New Roman"/>
          <w:sz w:val="24"/>
          <w:szCs w:val="24"/>
        </w:rPr>
      </w:pPr>
      <w:r>
        <w:rPr>
          <w:rFonts w:hint="eastAsia" w:cs="宋体"/>
          <w:sz w:val="24"/>
          <w:szCs w:val="24"/>
        </w:rPr>
        <w:t>从提高学生实际调查能力的角度出发，大赛提倡学生走出校园，直接面对社会中实际存在的各种问题，运用所学的知识进行调查、服务社会。</w:t>
      </w:r>
    </w:p>
    <w:p>
      <w:pPr>
        <w:spacing w:line="360" w:lineRule="auto"/>
        <w:ind w:firstLine="444"/>
        <w:rPr>
          <w:sz w:val="24"/>
          <w:szCs w:val="24"/>
        </w:rPr>
      </w:pPr>
      <w:r>
        <w:rPr>
          <w:rFonts w:hint="eastAsia" w:cs="宋体"/>
          <w:sz w:val="24"/>
          <w:szCs w:val="24"/>
        </w:rPr>
        <w:t>考虑到现代社会生活中需要运用调查方法的领域并不仅仅限于“市场”，作为通用的调查方法和技术，不仅可用于市场调查，也可用于社会调查等方面。因此，大赛对于调查不做特殊限制，各参赛队可根据研究问题的特点和需要，选择进行“市场”调查或其他调查。</w:t>
      </w:r>
      <w:r>
        <w:rPr>
          <w:sz w:val="24"/>
          <w:szCs w:val="24"/>
        </w:rPr>
        <w:t xml:space="preserve"> </w:t>
      </w:r>
    </w:p>
    <w:p>
      <w:pPr>
        <w:spacing w:line="360" w:lineRule="auto"/>
        <w:ind w:firstLine="480" w:firstLineChars="200"/>
        <w:rPr>
          <w:rFonts w:cs="宋体"/>
          <w:sz w:val="24"/>
          <w:szCs w:val="24"/>
          <w:shd w:val="clear" w:color="auto" w:fill="auto"/>
        </w:rPr>
      </w:pPr>
      <w:r>
        <w:rPr>
          <w:rFonts w:hint="eastAsia" w:cs="宋体"/>
          <w:sz w:val="24"/>
          <w:szCs w:val="24"/>
          <w:shd w:val="clear" w:color="auto" w:fill="auto"/>
        </w:rPr>
        <w:t>（二）文献研究</w:t>
      </w:r>
    </w:p>
    <w:p>
      <w:pPr>
        <w:spacing w:line="360" w:lineRule="auto"/>
        <w:ind w:firstLine="444"/>
        <w:rPr>
          <w:rFonts w:cs="宋体"/>
          <w:sz w:val="24"/>
          <w:szCs w:val="24"/>
        </w:rPr>
      </w:pPr>
      <w:r>
        <w:rPr>
          <w:rFonts w:hint="eastAsia" w:cs="宋体"/>
          <w:sz w:val="24"/>
          <w:szCs w:val="24"/>
        </w:rPr>
        <w:t>调查是一项综合性的调研活动，学生不仅需要从实际中采集数据，更应当学会研究、整理和吸收前人研究的经验和成果。这是一项完整的调研必不可少的阶段。</w:t>
      </w:r>
    </w:p>
    <w:p>
      <w:pPr>
        <w:spacing w:line="360" w:lineRule="auto"/>
        <w:ind w:firstLine="444"/>
        <w:rPr>
          <w:rFonts w:cs="宋体"/>
          <w:sz w:val="24"/>
          <w:szCs w:val="24"/>
        </w:rPr>
      </w:pPr>
      <w:r>
        <w:rPr>
          <w:rFonts w:hint="eastAsia" w:cs="宋体"/>
          <w:sz w:val="24"/>
          <w:szCs w:val="24"/>
        </w:rPr>
        <w:t>因此，在报告中应当提交学生前期和调研工作过程中的文案研究结论和成果，并阐明这些研究与本次调查之间的关系，及在本次调查中所发挥的作用。</w:t>
      </w:r>
    </w:p>
    <w:p>
      <w:pPr>
        <w:spacing w:line="360" w:lineRule="auto"/>
        <w:ind w:firstLine="444"/>
        <w:rPr>
          <w:rFonts w:cs="Times New Roman"/>
          <w:sz w:val="24"/>
          <w:szCs w:val="24"/>
          <w:shd w:val="clear" w:color="auto" w:fill="auto"/>
        </w:rPr>
      </w:pPr>
      <w:r>
        <w:rPr>
          <w:rFonts w:hint="eastAsia" w:cs="宋体"/>
          <w:sz w:val="24"/>
          <w:szCs w:val="24"/>
          <w:shd w:val="clear" w:color="auto" w:fill="auto"/>
        </w:rPr>
        <w:t>（三）方案设计</w:t>
      </w:r>
    </w:p>
    <w:p>
      <w:pPr>
        <w:spacing w:line="360" w:lineRule="auto"/>
        <w:ind w:firstLine="480" w:firstLineChars="200"/>
        <w:rPr>
          <w:sz w:val="24"/>
          <w:szCs w:val="24"/>
        </w:rPr>
      </w:pPr>
      <w:r>
        <w:rPr>
          <w:rFonts w:hint="eastAsia" w:cs="宋体"/>
          <w:sz w:val="24"/>
          <w:szCs w:val="24"/>
        </w:rPr>
        <w:t>方案设计是调查的起点，没有好的调查方案就很难进行科学的调查。同时，方案设计是考察参赛选手是否真正掌握了调查理论、能否正确和灵活运用调查理论的重要环节，更是考察参赛选手发现问题、组织调查能力的重要环节，在大赛中，评审组高度重视这个环节。</w:t>
      </w:r>
      <w:r>
        <w:rPr>
          <w:sz w:val="24"/>
          <w:szCs w:val="24"/>
        </w:rPr>
        <w:t xml:space="preserve"> </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对方案设计的评审主要包括三个方面：（1）整体方案的完整性、科学性、合理性和可行性；（2）问卷设计水平、访谈提纲水平、座谈会讨论设计水平；（3）调查方法设计水平，包括方法的选择（提示：不一定都用问卷调查采集数据，要根据情况选择适当的方法收集数据）、调查样本量的确定、抽样设计等。 </w:t>
      </w:r>
    </w:p>
    <w:p>
      <w:pPr>
        <w:spacing w:line="360" w:lineRule="auto"/>
        <w:ind w:firstLine="480" w:firstLineChars="200"/>
        <w:rPr>
          <w:sz w:val="24"/>
          <w:szCs w:val="24"/>
          <w:shd w:val="clear" w:color="auto" w:fill="auto"/>
        </w:rPr>
      </w:pPr>
      <w:r>
        <w:rPr>
          <w:rFonts w:hint="eastAsia" w:cs="宋体"/>
          <w:sz w:val="24"/>
          <w:szCs w:val="24"/>
        </w:rPr>
        <w:t>方案设计部分，科学性和可行性是评审的重点，既要保证方案的科学性，又要考虑方案的可行性，从而考评参赛选手掌握理论知识和灵活运用理论知识的能</w:t>
      </w:r>
      <w:r>
        <w:rPr>
          <w:rFonts w:hint="eastAsia" w:cs="宋体"/>
          <w:sz w:val="24"/>
          <w:szCs w:val="24"/>
          <w:shd w:val="clear" w:color="auto" w:fill="auto"/>
        </w:rPr>
        <w:t>力。</w:t>
      </w:r>
      <w:r>
        <w:rPr>
          <w:sz w:val="24"/>
          <w:szCs w:val="24"/>
          <w:shd w:val="clear" w:color="auto" w:fill="auto"/>
        </w:rPr>
        <w:t xml:space="preserve"> </w:t>
      </w:r>
    </w:p>
    <w:p>
      <w:pPr>
        <w:spacing w:line="360" w:lineRule="auto"/>
        <w:ind w:firstLine="444"/>
        <w:rPr>
          <w:rFonts w:cs="Times New Roman"/>
          <w:sz w:val="24"/>
          <w:szCs w:val="24"/>
          <w:shd w:val="clear" w:color="auto" w:fill="auto"/>
        </w:rPr>
      </w:pPr>
      <w:r>
        <w:rPr>
          <w:rFonts w:hint="eastAsia" w:cs="宋体"/>
          <w:sz w:val="24"/>
          <w:szCs w:val="24"/>
          <w:shd w:val="clear" w:color="auto" w:fill="auto"/>
        </w:rPr>
        <w:t>（四）调查实施</w:t>
      </w:r>
    </w:p>
    <w:p>
      <w:pPr>
        <w:spacing w:line="360" w:lineRule="auto"/>
        <w:ind w:firstLine="480" w:firstLineChars="200"/>
        <w:rPr>
          <w:sz w:val="24"/>
          <w:szCs w:val="24"/>
        </w:rPr>
      </w:pPr>
      <w:r>
        <w:rPr>
          <w:rFonts w:hint="eastAsia" w:cs="宋体"/>
          <w:sz w:val="24"/>
          <w:szCs w:val="24"/>
        </w:rPr>
        <w:t>调查实施评审的重点是参赛选手的组织能力及控制能力。评审组关注调查组织的合理性、调查程序的完整性和调查过程中的质量控制水平。</w:t>
      </w:r>
      <w:r>
        <w:rPr>
          <w:sz w:val="24"/>
          <w:szCs w:val="24"/>
        </w:rPr>
        <w:t xml:space="preserve"> </w:t>
      </w:r>
    </w:p>
    <w:p>
      <w:pPr>
        <w:spacing w:line="360" w:lineRule="auto"/>
        <w:ind w:firstLine="480" w:firstLineChars="200"/>
        <w:rPr>
          <w:sz w:val="24"/>
          <w:szCs w:val="24"/>
        </w:rPr>
      </w:pPr>
      <w:r>
        <w:rPr>
          <w:rFonts w:hint="eastAsia" w:cs="宋体"/>
          <w:sz w:val="24"/>
          <w:szCs w:val="24"/>
        </w:rPr>
        <w:t>评审组特别关注参赛选手是否独立完成调查的组织和实施工作。如果有其他人员（如课题委托单位其他人员）参与，应当在报告或附注中加以说明。</w:t>
      </w:r>
      <w:r>
        <w:rPr>
          <w:sz w:val="24"/>
          <w:szCs w:val="24"/>
        </w:rPr>
        <w:t xml:space="preserve"> </w:t>
      </w:r>
    </w:p>
    <w:p>
      <w:pPr>
        <w:spacing w:line="360" w:lineRule="auto"/>
        <w:ind w:firstLine="480" w:firstLineChars="200"/>
        <w:rPr>
          <w:sz w:val="24"/>
          <w:szCs w:val="24"/>
        </w:rPr>
      </w:pPr>
      <w:r>
        <w:rPr>
          <w:rFonts w:hint="eastAsia" w:cs="宋体"/>
          <w:sz w:val="24"/>
          <w:szCs w:val="24"/>
        </w:rPr>
        <w:t>评审组还会根据调查方法及调查组织情况判断调查的难度和工作量，进而对参赛选手的调查实施水平做出评审。</w:t>
      </w:r>
      <w:r>
        <w:rPr>
          <w:sz w:val="24"/>
          <w:szCs w:val="24"/>
        </w:rPr>
        <w:t xml:space="preserve"> </w:t>
      </w:r>
    </w:p>
    <w:p>
      <w:pPr>
        <w:spacing w:line="360" w:lineRule="auto"/>
        <w:ind w:firstLine="444"/>
        <w:rPr>
          <w:rFonts w:cs="Times New Roman"/>
          <w:sz w:val="24"/>
          <w:szCs w:val="24"/>
          <w:shd w:val="clear" w:color="auto" w:fill="auto"/>
        </w:rPr>
      </w:pPr>
      <w:r>
        <w:rPr>
          <w:rFonts w:hint="eastAsia" w:cs="宋体"/>
          <w:sz w:val="24"/>
          <w:szCs w:val="24"/>
          <w:shd w:val="clear" w:color="auto" w:fill="auto"/>
        </w:rPr>
        <w:t>（五）分析与结论</w:t>
      </w:r>
    </w:p>
    <w:p>
      <w:pPr>
        <w:spacing w:line="360" w:lineRule="auto"/>
        <w:ind w:firstLine="480" w:firstLineChars="200"/>
        <w:rPr>
          <w:sz w:val="24"/>
          <w:szCs w:val="24"/>
        </w:rPr>
      </w:pPr>
      <w:r>
        <w:rPr>
          <w:rFonts w:hint="eastAsia" w:cs="宋体"/>
          <w:sz w:val="24"/>
          <w:szCs w:val="24"/>
        </w:rPr>
        <w:t>数据的处理、分析和报告的撰写是调查的精彩部分，前期所做大量工作的成果要通过这一环节展示给委托人和公众。因此，数据的处理、分析和报告的撰写是评审的重要内容。这一环节评审的内容主要有以下几点：</w:t>
      </w:r>
      <w:r>
        <w:rPr>
          <w:sz w:val="24"/>
          <w:szCs w:val="24"/>
        </w:rPr>
        <w:t xml:space="preserve"> </w:t>
      </w:r>
    </w:p>
    <w:p>
      <w:pPr>
        <w:spacing w:line="360" w:lineRule="auto"/>
        <w:ind w:firstLine="480" w:firstLineChars="200"/>
        <w:rPr>
          <w:sz w:val="24"/>
          <w:szCs w:val="24"/>
        </w:rPr>
      </w:pPr>
      <w:r>
        <w:rPr>
          <w:rFonts w:hint="eastAsia" w:cs="宋体"/>
          <w:sz w:val="24"/>
          <w:szCs w:val="24"/>
        </w:rPr>
        <w:t>一是数据的处理是否规范、必要信息的提供是否完整（如调查的信度、效度信息等）；二是数据分析方法的应用是否正确和恰当；三是根据数据分析得到的结论是否充分合理。评审组特别关注结论与数据之间的关联性，所有结论应当有调查数据（包括第一手数据和第二手数据）的支撑，且应当以第一手数据为主。</w:t>
      </w:r>
      <w:r>
        <w:rPr>
          <w:sz w:val="24"/>
          <w:szCs w:val="24"/>
        </w:rPr>
        <w:t xml:space="preserve"> </w:t>
      </w:r>
    </w:p>
    <w:p>
      <w:pPr>
        <w:spacing w:line="360" w:lineRule="auto"/>
        <w:ind w:firstLine="480" w:firstLineChars="200"/>
        <w:rPr>
          <w:rFonts w:cs="宋体"/>
          <w:sz w:val="24"/>
          <w:szCs w:val="24"/>
          <w:shd w:val="clear" w:color="auto" w:fill="auto"/>
        </w:rPr>
      </w:pPr>
      <w:r>
        <w:rPr>
          <w:rFonts w:hint="eastAsia" w:cs="宋体"/>
          <w:sz w:val="24"/>
          <w:szCs w:val="24"/>
          <w:shd w:val="clear" w:color="auto" w:fill="auto"/>
        </w:rPr>
        <w:t>（六）报告文本</w:t>
      </w:r>
    </w:p>
    <w:p>
      <w:pPr>
        <w:spacing w:line="360" w:lineRule="auto"/>
        <w:ind w:firstLine="480" w:firstLineChars="200"/>
        <w:rPr>
          <w:rFonts w:hint="eastAsia" w:ascii="Times New Roman" w:hAnsi="Times New Roman" w:cs="Times New Roman"/>
          <w:b/>
          <w:bCs/>
          <w:sz w:val="28"/>
          <w:szCs w:val="24"/>
          <w:lang w:val="en-US" w:eastAsia="zh-CN"/>
        </w:rPr>
      </w:pPr>
      <w:r>
        <w:rPr>
          <w:rFonts w:hint="eastAsia"/>
          <w:sz w:val="24"/>
          <w:szCs w:val="24"/>
        </w:rPr>
        <w:t>报告的最终文本，一方面可以承载此项调研的成果和收获，另一方面也可以反映出作者本身的逻辑思维、归纳概括和文字表达的能力，在前面五个部分重点是考察调查者的业务能力、科研能力和创新能力，在这个环节重点是考察学生的叙述逻辑、归纳概括和文字表达能力。</w:t>
      </w:r>
    </w:p>
    <w:p>
      <w:pPr>
        <w:spacing w:line="312" w:lineRule="auto"/>
        <w:ind w:left="0" w:leftChars="0" w:firstLine="0" w:firstLineChars="0"/>
        <w:rPr>
          <w:rFonts w:hint="eastAsia" w:ascii="宋体" w:hAnsi="宋体" w:cs="黑体"/>
          <w:b/>
          <w:bCs/>
          <w:sz w:val="30"/>
          <w:szCs w:val="30"/>
        </w:rPr>
      </w:pPr>
      <w:r>
        <w:rPr>
          <w:rFonts w:hint="eastAsia" w:ascii="宋体" w:hAnsi="宋体" w:cs="黑体"/>
          <w:b/>
          <w:bCs/>
          <w:sz w:val="30"/>
          <w:szCs w:val="30"/>
          <w:lang w:val="en-US" w:eastAsia="zh-CN"/>
        </w:rPr>
        <w:t>四、</w:t>
      </w:r>
      <w:r>
        <w:rPr>
          <w:rFonts w:hint="eastAsia" w:ascii="宋体" w:hAnsi="宋体" w:cs="黑体"/>
          <w:b/>
          <w:bCs/>
          <w:sz w:val="30"/>
          <w:szCs w:val="30"/>
        </w:rPr>
        <w:t>赛场纪律</w:t>
      </w:r>
    </w:p>
    <w:p>
      <w:pPr>
        <w:bidi w:val="0"/>
        <w:rPr>
          <w:rFonts w:hint="eastAsia"/>
        </w:rPr>
      </w:pPr>
      <w:r>
        <w:rPr>
          <w:rFonts w:hint="eastAsia"/>
          <w:lang w:eastAsia="zh-CN"/>
        </w:rPr>
        <w:t>①</w:t>
      </w:r>
      <w:r>
        <w:rPr>
          <w:rFonts w:hint="eastAsia"/>
        </w:rPr>
        <w:t>如果</w:t>
      </w:r>
      <w:r>
        <w:rPr>
          <w:rFonts w:hint="eastAsia"/>
          <w:lang w:eastAsia="zh-CN"/>
        </w:rPr>
        <w:t>队伍</w:t>
      </w:r>
      <w:r>
        <w:rPr>
          <w:rFonts w:hint="eastAsia"/>
        </w:rPr>
        <w:t>由于</w:t>
      </w:r>
      <w:r>
        <w:rPr>
          <w:rFonts w:hint="eastAsia"/>
          <w:lang w:eastAsia="zh-CN"/>
        </w:rPr>
        <w:t>自身</w:t>
      </w:r>
      <w:r>
        <w:rPr>
          <w:rFonts w:hint="eastAsia"/>
        </w:rPr>
        <w:t>原因，不能前往参加</w:t>
      </w:r>
      <w:r>
        <w:rPr>
          <w:rFonts w:hint="eastAsia"/>
          <w:lang w:eastAsia="zh-CN"/>
        </w:rPr>
        <w:t>竞赛</w:t>
      </w:r>
      <w:r>
        <w:rPr>
          <w:rFonts w:hint="eastAsia"/>
        </w:rPr>
        <w:t>的，大赛组委会视为弃权，该队伍将被取消比赛资格。</w:t>
      </w:r>
    </w:p>
    <w:p>
      <w:pPr>
        <w:bidi w:val="0"/>
        <w:rPr>
          <w:rFonts w:hint="eastAsia"/>
          <w:lang w:eastAsia="zh-CN"/>
        </w:rPr>
      </w:pPr>
      <w:r>
        <w:rPr>
          <w:rFonts w:hint="eastAsia"/>
          <w:lang w:eastAsia="zh-CN"/>
        </w:rPr>
        <w:t>②如因疫情防控需要等原因，大赛将采用线上形式或书面报告评审形式进行。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B2B2A"/>
    <w:rsid w:val="056405DB"/>
    <w:rsid w:val="12AA583F"/>
    <w:rsid w:val="1DA62061"/>
    <w:rsid w:val="3B2E37BE"/>
    <w:rsid w:val="3C4D1ED7"/>
    <w:rsid w:val="51D757BD"/>
    <w:rsid w:val="6BAD687C"/>
    <w:rsid w:val="716B2B2A"/>
    <w:rsid w:val="771D3226"/>
    <w:rsid w:val="7B6D2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3" w:firstLineChars="200"/>
      <w:jc w:val="both"/>
    </w:pPr>
    <w:rPr>
      <w:rFonts w:eastAsia="宋体" w:asciiTheme="minorAscii" w:hAnsiTheme="minorAscii" w:cstheme="minorBidi"/>
      <w:kern w:val="2"/>
      <w:sz w:val="24"/>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List Paragraph"/>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3896</Words>
  <Characters>4052</Characters>
  <Lines>0</Lines>
  <Paragraphs>0</Paragraphs>
  <TotalTime>8</TotalTime>
  <ScaleCrop>false</ScaleCrop>
  <LinksUpToDate>false</LinksUpToDate>
  <CharactersWithSpaces>4103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2022-03-17T01:50:00Z</dcterms:created>
  <dc:creator>Administrator</dc:creator>
  <cp:lastModifiedBy>Administrator</cp:lastModifiedBy>
  <cp:lastPrinted>2022-03-31T00:17:00Z</cp:lastPrinted>
  <dcterms:modified xsi:type="dcterms:W3CDTF">2022-03-31T02:53:51Z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65E83BAF3C914053A326FC636BFA2D76</vt:lpwstr>
  </property>
</Properties>
</file>