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F0B" w:rsidRDefault="00AF5F0B">
      <w:pPr>
        <w:jc w:val="center"/>
        <w:rPr>
          <w:rFonts w:ascii="黑体" w:eastAsia="黑体" w:hAnsi="黑体"/>
          <w:b/>
          <w:sz w:val="44"/>
          <w:szCs w:val="44"/>
        </w:rPr>
      </w:pPr>
    </w:p>
    <w:p w:rsidR="00AF5F0B" w:rsidRDefault="001114BF">
      <w:pPr>
        <w:jc w:val="center"/>
        <w:rPr>
          <w:rFonts w:ascii="黑体" w:eastAsia="黑体" w:hAnsi="黑体"/>
          <w:b/>
          <w:sz w:val="44"/>
          <w:szCs w:val="44"/>
        </w:rPr>
      </w:pPr>
      <w:r>
        <w:rPr>
          <w:rFonts w:ascii="黑体" w:eastAsia="黑体" w:hAnsi="黑体" w:hint="eastAsia"/>
          <w:b/>
          <w:sz w:val="44"/>
          <w:szCs w:val="44"/>
        </w:rPr>
        <w:t>福建一建集团有限公司</w:t>
      </w:r>
    </w:p>
    <w:p w:rsidR="00AF5F0B" w:rsidRDefault="00AF5F0B">
      <w:pPr>
        <w:jc w:val="center"/>
        <w:rPr>
          <w:rFonts w:ascii="黑体" w:eastAsia="黑体" w:hAnsi="黑体"/>
          <w:b/>
          <w:szCs w:val="21"/>
        </w:rPr>
      </w:pPr>
    </w:p>
    <w:p w:rsidR="00AF5F0B" w:rsidRDefault="00AF5F0B"/>
    <w:p w:rsidR="00AF5F0B" w:rsidRDefault="001114BF">
      <w:pPr>
        <w:ind w:firstLineChars="200" w:firstLine="560"/>
        <w:rPr>
          <w:rFonts w:ascii="仿宋_GB2312" w:eastAsia="仿宋_GB2312"/>
          <w:sz w:val="28"/>
          <w:szCs w:val="28"/>
        </w:rPr>
      </w:pPr>
      <w:r>
        <w:rPr>
          <w:rFonts w:ascii="仿宋_GB2312" w:eastAsia="仿宋_GB2312" w:hint="eastAsia"/>
          <w:sz w:val="28"/>
          <w:szCs w:val="28"/>
        </w:rPr>
        <w:t>福建一建集团有限公司是由原福建省第一建筑工程公司整体改制而成立的，其前身为中国人民解放军某团，</w:t>
      </w:r>
      <w:r>
        <w:rPr>
          <w:rFonts w:ascii="仿宋_GB2312" w:eastAsia="仿宋_GB2312" w:hint="eastAsia"/>
          <w:sz w:val="28"/>
          <w:szCs w:val="28"/>
        </w:rPr>
        <w:t>1955</w:t>
      </w:r>
      <w:r>
        <w:rPr>
          <w:rFonts w:ascii="仿宋_GB2312" w:eastAsia="仿宋_GB2312" w:hint="eastAsia"/>
          <w:sz w:val="28"/>
          <w:szCs w:val="28"/>
        </w:rPr>
        <w:t>年集体转业</w:t>
      </w:r>
      <w:r>
        <w:rPr>
          <w:rFonts w:ascii="仿宋_GB2312" w:eastAsia="仿宋_GB2312" w:hint="eastAsia"/>
          <w:sz w:val="28"/>
          <w:szCs w:val="28"/>
        </w:rPr>
        <w:t>,1958</w:t>
      </w:r>
      <w:r>
        <w:rPr>
          <w:rFonts w:ascii="仿宋_GB2312" w:eastAsia="仿宋_GB2312" w:hint="eastAsia"/>
          <w:sz w:val="28"/>
          <w:szCs w:val="28"/>
        </w:rPr>
        <w:t>年为支援地方建设，成建制从陕西宝鸡迁入福建三明。</w:t>
      </w:r>
      <w:r>
        <w:rPr>
          <w:rFonts w:ascii="仿宋_GB2312" w:eastAsia="仿宋_GB2312" w:hint="eastAsia"/>
          <w:sz w:val="28"/>
          <w:szCs w:val="28"/>
        </w:rPr>
        <w:br/>
      </w:r>
      <w:r>
        <w:rPr>
          <w:rFonts w:eastAsia="仿宋_GB2312" w:hint="eastAsia"/>
          <w:sz w:val="28"/>
          <w:szCs w:val="28"/>
        </w:rPr>
        <w:t xml:space="preserve">     </w:t>
      </w:r>
      <w:r>
        <w:rPr>
          <w:rFonts w:ascii="仿宋_GB2312" w:eastAsia="仿宋_GB2312" w:hint="eastAsia"/>
          <w:sz w:val="28"/>
          <w:szCs w:val="28"/>
        </w:rPr>
        <w:t>公司是福建省建筑行业龙头骨干企业，主营业务包含：建筑施工、房地产开发、工程设计、装配式住宅等</w:t>
      </w:r>
      <w:r>
        <w:rPr>
          <w:rFonts w:ascii="仿宋_GB2312" w:eastAsia="仿宋_GB2312" w:hint="eastAsia"/>
          <w:sz w:val="28"/>
          <w:szCs w:val="28"/>
        </w:rPr>
        <w:t>,</w:t>
      </w:r>
      <w:r>
        <w:rPr>
          <w:rFonts w:ascii="仿宋_GB2312" w:eastAsia="仿宋_GB2312" w:hint="eastAsia"/>
          <w:sz w:val="28"/>
          <w:szCs w:val="28"/>
        </w:rPr>
        <w:t>注册资本金</w:t>
      </w:r>
      <w:r>
        <w:rPr>
          <w:rFonts w:ascii="仿宋_GB2312" w:eastAsia="仿宋_GB2312" w:hint="eastAsia"/>
          <w:sz w:val="28"/>
          <w:szCs w:val="28"/>
        </w:rPr>
        <w:t>5.5</w:t>
      </w:r>
      <w:r>
        <w:rPr>
          <w:rFonts w:ascii="仿宋_GB2312" w:eastAsia="仿宋_GB2312" w:hint="eastAsia"/>
          <w:sz w:val="28"/>
          <w:szCs w:val="28"/>
        </w:rPr>
        <w:t>亿元，年施工能力</w:t>
      </w:r>
      <w:r>
        <w:rPr>
          <w:rFonts w:ascii="仿宋_GB2312" w:eastAsia="仿宋_GB2312" w:hint="eastAsia"/>
          <w:sz w:val="28"/>
          <w:szCs w:val="28"/>
        </w:rPr>
        <w:t>50</w:t>
      </w:r>
      <w:r>
        <w:rPr>
          <w:rFonts w:ascii="仿宋_GB2312" w:eastAsia="仿宋_GB2312" w:hint="eastAsia"/>
          <w:sz w:val="28"/>
          <w:szCs w:val="28"/>
        </w:rPr>
        <w:t>亿元以上。公司具有房屋建筑、市政公用、地基与基础、冶炼工程、钢结构、消防设施、机电设备安装、起重设备安装等壹级资质，以及建筑装饰装修、建筑幕墙、房地产开发、工程设计等多项资质</w:t>
      </w:r>
      <w:r>
        <w:rPr>
          <w:rFonts w:ascii="仿宋_GB2312" w:eastAsia="仿宋_GB2312" w:hint="eastAsia"/>
          <w:sz w:val="28"/>
          <w:szCs w:val="28"/>
        </w:rPr>
        <w:t>,</w:t>
      </w:r>
      <w:r>
        <w:rPr>
          <w:rFonts w:ascii="仿宋_GB2312" w:eastAsia="仿宋_GB2312" w:hint="eastAsia"/>
          <w:sz w:val="28"/>
          <w:szCs w:val="28"/>
        </w:rPr>
        <w:t>并通过质量、环境、职业健康安全“三标一体”管理体系认证。公司拥有一、二级建造师</w:t>
      </w:r>
      <w:r>
        <w:rPr>
          <w:rFonts w:ascii="仿宋_GB2312" w:eastAsia="仿宋_GB2312" w:hint="eastAsia"/>
          <w:sz w:val="28"/>
          <w:szCs w:val="28"/>
        </w:rPr>
        <w:t>280</w:t>
      </w:r>
      <w:r>
        <w:rPr>
          <w:rFonts w:ascii="仿宋_GB2312" w:eastAsia="仿宋_GB2312" w:hint="eastAsia"/>
          <w:sz w:val="28"/>
          <w:szCs w:val="28"/>
        </w:rPr>
        <w:t>多人，中高级职称</w:t>
      </w:r>
      <w:r>
        <w:rPr>
          <w:rFonts w:ascii="仿宋_GB2312" w:eastAsia="仿宋_GB2312" w:hint="eastAsia"/>
          <w:sz w:val="28"/>
          <w:szCs w:val="28"/>
        </w:rPr>
        <w:t>260</w:t>
      </w:r>
      <w:r>
        <w:rPr>
          <w:rFonts w:ascii="仿宋_GB2312" w:eastAsia="仿宋_GB2312" w:hint="eastAsia"/>
          <w:sz w:val="28"/>
          <w:szCs w:val="28"/>
        </w:rPr>
        <w:t>多人，各类专业技术管理人员</w:t>
      </w:r>
      <w:r>
        <w:rPr>
          <w:rFonts w:ascii="仿宋_GB2312" w:eastAsia="仿宋_GB2312" w:hint="eastAsia"/>
          <w:sz w:val="28"/>
          <w:szCs w:val="28"/>
        </w:rPr>
        <w:t>800</w:t>
      </w:r>
      <w:r>
        <w:rPr>
          <w:rFonts w:ascii="仿宋_GB2312" w:eastAsia="仿宋_GB2312" w:hint="eastAsia"/>
          <w:sz w:val="28"/>
          <w:szCs w:val="28"/>
        </w:rPr>
        <w:t>多人。</w:t>
      </w:r>
      <w:r>
        <w:rPr>
          <w:rFonts w:ascii="仿宋_GB2312" w:eastAsia="仿宋_GB2312" w:hint="eastAsia"/>
          <w:sz w:val="28"/>
          <w:szCs w:val="28"/>
        </w:rPr>
        <w:br/>
      </w:r>
      <w:r>
        <w:rPr>
          <w:rFonts w:eastAsia="仿宋_GB2312" w:hint="eastAsia"/>
          <w:sz w:val="28"/>
          <w:szCs w:val="28"/>
        </w:rPr>
        <w:t xml:space="preserve">     </w:t>
      </w:r>
      <w:r>
        <w:rPr>
          <w:rFonts w:ascii="仿宋_GB2312" w:eastAsia="仿宋_GB2312" w:hint="eastAsia"/>
          <w:sz w:val="28"/>
          <w:szCs w:val="28"/>
        </w:rPr>
        <w:t>公司在省内外承建了国防、工业、民用、公共建筑等一系</w:t>
      </w:r>
      <w:r>
        <w:rPr>
          <w:rFonts w:ascii="仿宋_GB2312" w:eastAsia="仿宋_GB2312" w:hint="eastAsia"/>
          <w:sz w:val="28"/>
          <w:szCs w:val="28"/>
        </w:rPr>
        <w:t>列重点工程，以技术先进、管理科学、质量优良、实力雄厚享有盛誉，多次获得国家有关部委、省政府和国外专家的嘉奖和赞扬，被称为一支“拉得动、打得响、信得过”的施工队伍。公司先后获得全国、省、市“守合同重信用企业”，全国优秀施工企业，全国工程建设质量管理优秀企业，全国施工技术进步先进单位，全国抗震救灾、重建家园“工人先锋号”，福建省建筑业先进企业，福建省</w:t>
      </w:r>
      <w:r>
        <w:rPr>
          <w:rFonts w:ascii="仿宋_GB2312" w:eastAsia="仿宋_GB2312" w:hint="eastAsia"/>
          <w:sz w:val="28"/>
          <w:szCs w:val="28"/>
        </w:rPr>
        <w:t>AAA</w:t>
      </w:r>
      <w:r>
        <w:rPr>
          <w:rFonts w:ascii="仿宋_GB2312" w:eastAsia="仿宋_GB2312" w:hint="eastAsia"/>
          <w:sz w:val="28"/>
          <w:szCs w:val="28"/>
        </w:rPr>
        <w:t>级信用企业和省、市级“文明单位”，纳税信用</w:t>
      </w:r>
      <w:r>
        <w:rPr>
          <w:rFonts w:ascii="仿宋_GB2312" w:eastAsia="仿宋_GB2312" w:hint="eastAsia"/>
          <w:sz w:val="28"/>
          <w:szCs w:val="28"/>
        </w:rPr>
        <w:t>A</w:t>
      </w:r>
      <w:r>
        <w:rPr>
          <w:rFonts w:ascii="仿宋_GB2312" w:eastAsia="仿宋_GB2312" w:hint="eastAsia"/>
          <w:sz w:val="28"/>
          <w:szCs w:val="28"/>
        </w:rPr>
        <w:t>级单位等荣誉称号。</w:t>
      </w:r>
      <w:r>
        <w:rPr>
          <w:rFonts w:ascii="仿宋_GB2312" w:eastAsia="仿宋_GB2312" w:hint="eastAsia"/>
          <w:sz w:val="28"/>
          <w:szCs w:val="28"/>
        </w:rPr>
        <w:br/>
      </w:r>
      <w:r>
        <w:rPr>
          <w:rFonts w:eastAsia="仿宋_GB2312" w:hint="eastAsia"/>
          <w:sz w:val="28"/>
          <w:szCs w:val="28"/>
        </w:rPr>
        <w:t xml:space="preserve">      </w:t>
      </w:r>
      <w:r>
        <w:rPr>
          <w:rFonts w:ascii="仿宋_GB2312" w:eastAsia="仿宋_GB2312" w:hint="eastAsia"/>
          <w:sz w:val="28"/>
          <w:szCs w:val="28"/>
        </w:rPr>
        <w:t>2011</w:t>
      </w:r>
      <w:r>
        <w:rPr>
          <w:rFonts w:ascii="仿宋_GB2312" w:eastAsia="仿宋_GB2312" w:hint="eastAsia"/>
          <w:sz w:val="28"/>
          <w:szCs w:val="28"/>
        </w:rPr>
        <w:t>年改制后，公司管理水平不断提升，综合实力显著增强，工程创优和安全文明施工稳</w:t>
      </w:r>
      <w:r>
        <w:rPr>
          <w:rFonts w:ascii="仿宋_GB2312" w:eastAsia="仿宋_GB2312" w:hint="eastAsia"/>
          <w:sz w:val="28"/>
          <w:szCs w:val="28"/>
        </w:rPr>
        <w:t>步推进，质量技术成果丰硕。几年来，共获得省、市级优质工程</w:t>
      </w:r>
      <w:r>
        <w:rPr>
          <w:rFonts w:ascii="仿宋_GB2312" w:eastAsia="仿宋_GB2312" w:hint="eastAsia"/>
          <w:sz w:val="28"/>
          <w:szCs w:val="28"/>
        </w:rPr>
        <w:t>30</w:t>
      </w:r>
      <w:r>
        <w:rPr>
          <w:rFonts w:ascii="仿宋_GB2312" w:eastAsia="仿宋_GB2312" w:hint="eastAsia"/>
          <w:sz w:val="28"/>
          <w:szCs w:val="28"/>
        </w:rPr>
        <w:t>多项，省、市级文明示范工地</w:t>
      </w:r>
      <w:r>
        <w:rPr>
          <w:rFonts w:ascii="仿宋_GB2312" w:eastAsia="仿宋_GB2312" w:hint="eastAsia"/>
          <w:sz w:val="28"/>
          <w:szCs w:val="28"/>
        </w:rPr>
        <w:t>20</w:t>
      </w:r>
      <w:r>
        <w:rPr>
          <w:rFonts w:ascii="仿宋_GB2312" w:eastAsia="仿宋_GB2312" w:hint="eastAsia"/>
          <w:sz w:val="28"/>
          <w:szCs w:val="28"/>
        </w:rPr>
        <w:t>多个，获奖</w:t>
      </w:r>
      <w:r>
        <w:rPr>
          <w:rFonts w:ascii="仿宋_GB2312" w:eastAsia="仿宋_GB2312" w:hint="eastAsia"/>
          <w:sz w:val="28"/>
          <w:szCs w:val="28"/>
        </w:rPr>
        <w:t>QC</w:t>
      </w:r>
      <w:r>
        <w:rPr>
          <w:rFonts w:ascii="仿宋_GB2312" w:eastAsia="仿宋_GB2312" w:hint="eastAsia"/>
          <w:sz w:val="28"/>
          <w:szCs w:val="28"/>
        </w:rPr>
        <w:t>成果</w:t>
      </w:r>
      <w:r>
        <w:rPr>
          <w:rFonts w:ascii="仿宋_GB2312" w:eastAsia="仿宋_GB2312" w:hint="eastAsia"/>
          <w:sz w:val="28"/>
          <w:szCs w:val="28"/>
        </w:rPr>
        <w:t>10</w:t>
      </w:r>
      <w:r>
        <w:rPr>
          <w:rFonts w:ascii="仿宋_GB2312" w:eastAsia="仿宋_GB2312" w:hint="eastAsia"/>
          <w:sz w:val="28"/>
          <w:szCs w:val="28"/>
        </w:rPr>
        <w:t>多项，主编行业标准</w:t>
      </w:r>
      <w:r>
        <w:rPr>
          <w:rFonts w:ascii="仿宋_GB2312" w:eastAsia="仿宋_GB2312" w:hint="eastAsia"/>
          <w:sz w:val="28"/>
          <w:szCs w:val="28"/>
        </w:rPr>
        <w:t>1</w:t>
      </w:r>
      <w:r>
        <w:rPr>
          <w:rFonts w:ascii="仿宋_GB2312" w:eastAsia="仿宋_GB2312" w:hint="eastAsia"/>
          <w:sz w:val="28"/>
          <w:szCs w:val="28"/>
        </w:rPr>
        <w:t>部，参编</w:t>
      </w:r>
      <w:r>
        <w:rPr>
          <w:rFonts w:ascii="仿宋_GB2312" w:eastAsia="仿宋_GB2312" w:hint="eastAsia"/>
          <w:sz w:val="28"/>
          <w:szCs w:val="28"/>
        </w:rPr>
        <w:t>3</w:t>
      </w:r>
      <w:r>
        <w:rPr>
          <w:rFonts w:ascii="仿宋_GB2312" w:eastAsia="仿宋_GB2312" w:hint="eastAsia"/>
          <w:sz w:val="28"/>
          <w:szCs w:val="28"/>
        </w:rPr>
        <w:t>部，取得发明专利</w:t>
      </w:r>
      <w:r>
        <w:rPr>
          <w:rFonts w:ascii="仿宋_GB2312" w:eastAsia="仿宋_GB2312" w:hint="eastAsia"/>
          <w:sz w:val="28"/>
          <w:szCs w:val="28"/>
        </w:rPr>
        <w:t>1</w:t>
      </w:r>
      <w:r>
        <w:rPr>
          <w:rFonts w:ascii="仿宋_GB2312" w:eastAsia="仿宋_GB2312" w:hint="eastAsia"/>
          <w:sz w:val="28"/>
          <w:szCs w:val="28"/>
        </w:rPr>
        <w:t>部，实用新型专利</w:t>
      </w:r>
      <w:r>
        <w:rPr>
          <w:rFonts w:ascii="仿宋_GB2312" w:eastAsia="仿宋_GB2312" w:hint="eastAsia"/>
          <w:sz w:val="28"/>
          <w:szCs w:val="28"/>
        </w:rPr>
        <w:t>12</w:t>
      </w:r>
      <w:r>
        <w:rPr>
          <w:rFonts w:ascii="仿宋_GB2312" w:eastAsia="仿宋_GB2312" w:hint="eastAsia"/>
          <w:sz w:val="28"/>
          <w:szCs w:val="28"/>
        </w:rPr>
        <w:t>部。公司建立了省级企业技术中心，并与多所省部级高等院校建立战略合作，实现强强联合，开展多项前沿课题攻关。近年来，公司逐</w:t>
      </w:r>
      <w:r>
        <w:rPr>
          <w:rFonts w:ascii="仿宋_GB2312" w:eastAsia="仿宋_GB2312" w:hint="eastAsia"/>
          <w:sz w:val="28"/>
          <w:szCs w:val="28"/>
        </w:rPr>
        <w:lastRenderedPageBreak/>
        <w:t>步推行信息化管理，系统现已全面运行，实现了企业管理水平和效率再上新台阶。</w:t>
      </w:r>
      <w:r>
        <w:rPr>
          <w:rFonts w:ascii="仿宋_GB2312" w:eastAsia="仿宋_GB2312" w:hint="eastAsia"/>
          <w:sz w:val="28"/>
          <w:szCs w:val="28"/>
        </w:rPr>
        <w:br/>
      </w:r>
      <w:r>
        <w:rPr>
          <w:rFonts w:eastAsia="仿宋_GB2312" w:hint="eastAsia"/>
          <w:sz w:val="28"/>
          <w:szCs w:val="28"/>
        </w:rPr>
        <w:t>  </w:t>
      </w:r>
      <w:r>
        <w:rPr>
          <w:rFonts w:ascii="仿宋_GB2312" w:eastAsia="仿宋_GB2312" w:hint="eastAsia"/>
          <w:sz w:val="28"/>
          <w:szCs w:val="28"/>
        </w:rPr>
        <w:t>站在新起点，面对新的发展机遇，公司将进一步发挥品牌、人才、技术和管理优势，遵循“建一流工程、争一流品牌、创一流企业、树百年业绩”的经营理</w:t>
      </w:r>
      <w:r>
        <w:rPr>
          <w:rFonts w:ascii="仿宋_GB2312" w:eastAsia="仿宋_GB2312" w:hint="eastAsia"/>
          <w:sz w:val="28"/>
          <w:szCs w:val="28"/>
        </w:rPr>
        <w:t>念，恪守“科学管理、以质取胜、创新进取、顾客满意”的质量方针，努力向生产规模化、建筑工业化发展，努力实现多元化经营和特级企业的转型升级目标。</w:t>
      </w:r>
    </w:p>
    <w:p w:rsidR="00AF5F0B" w:rsidRDefault="00AF5F0B">
      <w:pPr>
        <w:ind w:firstLineChars="200" w:firstLine="560"/>
        <w:rPr>
          <w:rFonts w:ascii="仿宋_GB2312" w:eastAsia="仿宋_GB2312"/>
          <w:sz w:val="28"/>
          <w:szCs w:val="28"/>
        </w:rPr>
      </w:pPr>
    </w:p>
    <w:tbl>
      <w:tblPr>
        <w:tblW w:w="10695" w:type="dxa"/>
        <w:tblLayout w:type="fixed"/>
        <w:tblCellMar>
          <w:top w:w="15" w:type="dxa"/>
          <w:left w:w="15" w:type="dxa"/>
          <w:bottom w:w="15" w:type="dxa"/>
          <w:right w:w="15" w:type="dxa"/>
        </w:tblCellMar>
        <w:tblLook w:val="04A0"/>
      </w:tblPr>
      <w:tblGrid>
        <w:gridCol w:w="1950"/>
        <w:gridCol w:w="2820"/>
        <w:gridCol w:w="825"/>
        <w:gridCol w:w="690"/>
        <w:gridCol w:w="1080"/>
        <w:gridCol w:w="3330"/>
      </w:tblGrid>
      <w:tr w:rsidR="00AF5F0B">
        <w:trPr>
          <w:trHeight w:val="885"/>
        </w:trPr>
        <w:tc>
          <w:tcPr>
            <w:tcW w:w="106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28"/>
                <w:szCs w:val="28"/>
                <w:lang/>
              </w:rPr>
              <w:t>福建一建集团有限公司</w:t>
            </w:r>
            <w:r>
              <w:rPr>
                <w:rFonts w:ascii="仿宋" w:eastAsia="仿宋" w:hAnsi="仿宋" w:cs="仿宋" w:hint="eastAsia"/>
                <w:b/>
                <w:color w:val="000000"/>
                <w:kern w:val="0"/>
                <w:sz w:val="28"/>
                <w:szCs w:val="28"/>
                <w:lang/>
              </w:rPr>
              <w:t>2018</w:t>
            </w:r>
            <w:r>
              <w:rPr>
                <w:rFonts w:ascii="仿宋" w:eastAsia="仿宋" w:hAnsi="仿宋" w:cs="仿宋" w:hint="eastAsia"/>
                <w:b/>
                <w:color w:val="000000"/>
                <w:kern w:val="0"/>
                <w:sz w:val="28"/>
                <w:szCs w:val="28"/>
                <w:lang/>
              </w:rPr>
              <w:t>年高校毕业生需求计划表</w:t>
            </w:r>
          </w:p>
        </w:tc>
      </w:tr>
      <w:tr w:rsidR="00AF5F0B">
        <w:trPr>
          <w:trHeight w:val="495"/>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rPr>
              <w:t>单位</w:t>
            </w:r>
          </w:p>
        </w:tc>
        <w:tc>
          <w:tcPr>
            <w:tcW w:w="2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rPr>
              <w:t>需求专业</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rPr>
              <w:t>需求人数</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rPr>
              <w:t>学历要求</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rPr>
              <w:t>其他特殊要求</w:t>
            </w: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b/>
                <w:color w:val="000000"/>
                <w:szCs w:val="21"/>
              </w:rPr>
            </w:pPr>
          </w:p>
        </w:tc>
        <w:tc>
          <w:tcPr>
            <w:tcW w:w="2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b/>
                <w:color w:val="000000"/>
                <w:szCs w:val="21"/>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b/>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left"/>
              <w:textAlignment w:val="center"/>
              <w:rPr>
                <w:rFonts w:ascii="仿宋" w:eastAsia="仿宋" w:hAnsi="仿宋" w:cs="仿宋"/>
                <w:b/>
                <w:color w:val="000000"/>
                <w:szCs w:val="21"/>
              </w:rPr>
            </w:pPr>
            <w:r>
              <w:rPr>
                <w:rFonts w:ascii="仿宋" w:eastAsia="仿宋" w:hAnsi="仿宋" w:cs="仿宋" w:hint="eastAsia"/>
                <w:b/>
                <w:color w:val="000000"/>
                <w:kern w:val="0"/>
                <w:szCs w:val="21"/>
                <w:lang/>
              </w:rPr>
              <w:t>研究生</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rPr>
              <w:t>本科</w:t>
            </w:r>
          </w:p>
        </w:tc>
        <w:tc>
          <w:tcPr>
            <w:tcW w:w="3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b/>
                <w:color w:val="000000"/>
                <w:szCs w:val="21"/>
              </w:rPr>
            </w:pPr>
          </w:p>
        </w:tc>
      </w:tr>
      <w:tr w:rsidR="00AF5F0B">
        <w:trPr>
          <w:trHeight w:val="495"/>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三明杭萧钢构</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土木工程或建筑类相关专业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机械制造或金属焊接类专业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工程造价类专业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厦门分公司</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工程造价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质量员（市政、土建）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施工员（市政、土建）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660"/>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福州分公司</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土木工程相关专业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南平分公司</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市政工程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土木工程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工程造价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870"/>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建筑类相关专业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left"/>
              <w:textAlignment w:val="center"/>
              <w:rPr>
                <w:rFonts w:ascii="仿宋" w:eastAsia="仿宋" w:hAnsi="仿宋" w:cs="仿宋"/>
                <w:color w:val="000000"/>
                <w:sz w:val="24"/>
              </w:rPr>
            </w:pPr>
            <w:r>
              <w:rPr>
                <w:rStyle w:val="font41"/>
                <w:rFonts w:ascii="仿宋" w:eastAsia="仿宋" w:hAnsi="仿宋" w:cs="仿宋" w:hint="eastAsia"/>
                <w:sz w:val="24"/>
                <w:szCs w:val="24"/>
                <w:lang/>
              </w:rPr>
              <w:t>文笔好，自愿从事行政后勤、党务、群团及宣传工作（其中党员</w:t>
            </w:r>
            <w:r>
              <w:rPr>
                <w:rStyle w:val="font41"/>
                <w:rFonts w:ascii="仿宋" w:eastAsia="仿宋" w:hAnsi="仿宋" w:cs="仿宋" w:hint="eastAsia"/>
                <w:sz w:val="24"/>
                <w:szCs w:val="24"/>
                <w:lang/>
              </w:rPr>
              <w:t>2</w:t>
            </w:r>
            <w:r>
              <w:rPr>
                <w:rStyle w:val="font41"/>
                <w:rFonts w:ascii="仿宋" w:eastAsia="仿宋" w:hAnsi="仿宋" w:cs="仿宋" w:hint="eastAsia"/>
                <w:sz w:val="24"/>
                <w:szCs w:val="24"/>
                <w:lang/>
              </w:rPr>
              <w:t>名）</w:t>
            </w: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财务会计</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810"/>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机械设备分公司</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机电一体化</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br/>
            </w:r>
            <w:r>
              <w:rPr>
                <w:rFonts w:ascii="仿宋" w:eastAsia="仿宋" w:hAnsi="仿宋" w:cs="仿宋" w:hint="eastAsia"/>
                <w:color w:val="000000"/>
                <w:kern w:val="0"/>
                <w:sz w:val="24"/>
                <w:lang/>
              </w:rPr>
              <w:t>高空作业，要求能吃苦。</w:t>
            </w:r>
          </w:p>
        </w:tc>
      </w:tr>
      <w:tr w:rsidR="00AF5F0B">
        <w:trPr>
          <w:trHeight w:val="495"/>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龙岩分公司</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道路桥梁工程技术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直属项目管理部</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土木工程、工民建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给排水</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电气</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市政</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路桥</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文员</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建筑相关专业、文笔好</w:t>
            </w:r>
          </w:p>
        </w:tc>
      </w:tr>
      <w:tr w:rsidR="00AF5F0B">
        <w:trPr>
          <w:trHeight w:val="495"/>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泉州分公司</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土建专业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财务会计</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3330" w:type="dxa"/>
            <w:tcBorders>
              <w:top w:val="single" w:sz="4" w:space="0" w:color="000000"/>
              <w:left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科技公司</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给排水专业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有意向从事</w:t>
            </w:r>
            <w:r>
              <w:rPr>
                <w:rFonts w:ascii="仿宋" w:eastAsia="仿宋" w:hAnsi="仿宋" w:cs="仿宋" w:hint="eastAsia"/>
                <w:color w:val="000000"/>
                <w:kern w:val="0"/>
                <w:sz w:val="24"/>
                <w:lang/>
              </w:rPr>
              <w:t>BIM</w:t>
            </w:r>
            <w:r>
              <w:rPr>
                <w:rFonts w:ascii="仿宋" w:eastAsia="仿宋" w:hAnsi="仿宋" w:cs="仿宋" w:hint="eastAsia"/>
                <w:color w:val="000000"/>
                <w:kern w:val="0"/>
                <w:sz w:val="24"/>
                <w:lang/>
              </w:rPr>
              <w:t>等软件研究、应用及开发工作者优先。</w:t>
            </w:r>
          </w:p>
        </w:tc>
      </w:tr>
      <w:tr w:rsidR="00AF5F0B">
        <w:trPr>
          <w:trHeight w:val="495"/>
        </w:trPr>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机电专业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3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r w:rsidR="00AF5F0B">
        <w:trPr>
          <w:trHeight w:val="495"/>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合计</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1114B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74</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F0B" w:rsidRDefault="00AF5F0B">
            <w:pPr>
              <w:jc w:val="center"/>
              <w:rPr>
                <w:rFonts w:ascii="仿宋" w:eastAsia="仿宋" w:hAnsi="仿宋" w:cs="仿宋"/>
                <w:color w:val="000000"/>
                <w:sz w:val="24"/>
              </w:rPr>
            </w:pPr>
          </w:p>
        </w:tc>
      </w:tr>
    </w:tbl>
    <w:p w:rsidR="00AF5F0B" w:rsidRDefault="00DA0D2C">
      <w:pPr>
        <w:ind w:firstLineChars="200" w:firstLine="560"/>
        <w:rPr>
          <w:rFonts w:ascii="仿宋_GB2312" w:eastAsia="仿宋_GB2312" w:hint="eastAsia"/>
          <w:sz w:val="28"/>
          <w:szCs w:val="28"/>
        </w:rPr>
      </w:pPr>
      <w:r>
        <w:rPr>
          <w:rFonts w:ascii="仿宋_GB2312" w:eastAsia="仿宋_GB2312" w:hint="eastAsia"/>
          <w:sz w:val="28"/>
          <w:szCs w:val="28"/>
        </w:rPr>
        <w:t>宣讲会时间：2017.11.11日（星期六）上午9：00</w:t>
      </w:r>
    </w:p>
    <w:p w:rsidR="00DA0D2C" w:rsidRDefault="00DA0D2C">
      <w:pPr>
        <w:ind w:firstLineChars="200" w:firstLine="560"/>
        <w:rPr>
          <w:rFonts w:ascii="仿宋_GB2312" w:eastAsia="仿宋_GB2312" w:hint="eastAsia"/>
          <w:sz w:val="28"/>
          <w:szCs w:val="28"/>
        </w:rPr>
      </w:pPr>
      <w:r>
        <w:rPr>
          <w:rFonts w:ascii="仿宋_GB2312" w:eastAsia="仿宋_GB2312" w:hint="eastAsia"/>
          <w:sz w:val="28"/>
          <w:szCs w:val="28"/>
        </w:rPr>
        <w:t>宣讲会地点：福建工程学院大教-西1</w:t>
      </w:r>
    </w:p>
    <w:p w:rsidR="00AF5F0B" w:rsidRDefault="00AF5F0B"/>
    <w:p w:rsidR="00997B08" w:rsidRDefault="00997B08">
      <w:pPr>
        <w:ind w:firstLineChars="200" w:firstLine="560"/>
        <w:rPr>
          <w:rFonts w:ascii="仿宋_GB2312" w:eastAsia="仿宋_GB2312" w:hint="eastAsia"/>
          <w:sz w:val="28"/>
          <w:szCs w:val="28"/>
        </w:rPr>
      </w:pPr>
    </w:p>
    <w:p w:rsidR="00AF5F0B" w:rsidRDefault="001114BF">
      <w:pPr>
        <w:ind w:firstLineChars="200" w:firstLine="560"/>
        <w:rPr>
          <w:rFonts w:ascii="仿宋_GB2312" w:eastAsia="仿宋_GB2312"/>
          <w:sz w:val="28"/>
          <w:szCs w:val="28"/>
        </w:rPr>
      </w:pPr>
      <w:r>
        <w:rPr>
          <w:rFonts w:ascii="仿宋_GB2312" w:eastAsia="仿宋_GB2312" w:hint="eastAsia"/>
          <w:sz w:val="28"/>
          <w:szCs w:val="28"/>
        </w:rPr>
        <w:t>联系人：范经理</w:t>
      </w:r>
    </w:p>
    <w:p w:rsidR="00AF5F0B" w:rsidRDefault="001114BF">
      <w:pPr>
        <w:ind w:firstLineChars="200" w:firstLine="560"/>
        <w:rPr>
          <w:rFonts w:ascii="仿宋_GB2312" w:eastAsia="仿宋_GB2312"/>
          <w:sz w:val="28"/>
          <w:szCs w:val="28"/>
        </w:rPr>
      </w:pPr>
      <w:r>
        <w:rPr>
          <w:rFonts w:ascii="仿宋_GB2312" w:eastAsia="仿宋_GB2312" w:hint="eastAsia"/>
          <w:sz w:val="28"/>
          <w:szCs w:val="28"/>
        </w:rPr>
        <w:t>联系方式：</w:t>
      </w:r>
      <w:r>
        <w:rPr>
          <w:rFonts w:ascii="仿宋_GB2312" w:eastAsia="仿宋_GB2312" w:hint="eastAsia"/>
          <w:sz w:val="28"/>
          <w:szCs w:val="28"/>
        </w:rPr>
        <w:t>0598-8583110</w:t>
      </w:r>
      <w:bookmarkStart w:id="0" w:name="_GoBack"/>
      <w:bookmarkEnd w:id="0"/>
    </w:p>
    <w:p w:rsidR="00AF5F0B" w:rsidRDefault="001114BF">
      <w:pPr>
        <w:ind w:firstLineChars="200" w:firstLine="560"/>
        <w:rPr>
          <w:rFonts w:ascii="仿宋_GB2312" w:eastAsia="仿宋_GB2312"/>
          <w:sz w:val="28"/>
          <w:szCs w:val="28"/>
        </w:rPr>
      </w:pPr>
      <w:r>
        <w:rPr>
          <w:rFonts w:ascii="仿宋_GB2312" w:eastAsia="仿宋_GB2312" w:hint="eastAsia"/>
          <w:sz w:val="28"/>
          <w:szCs w:val="28"/>
        </w:rPr>
        <w:t>投递简历邮箱：</w:t>
      </w:r>
      <w:r>
        <w:rPr>
          <w:rFonts w:ascii="仿宋_GB2312" w:eastAsia="仿宋_GB2312" w:hint="eastAsia"/>
          <w:sz w:val="28"/>
          <w:szCs w:val="28"/>
        </w:rPr>
        <w:t>562489725@qq.com</w:t>
      </w:r>
    </w:p>
    <w:sectPr w:rsidR="00AF5F0B" w:rsidSect="00AF5F0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4BF" w:rsidRDefault="001114BF" w:rsidP="00DA0D2C">
      <w:r>
        <w:separator/>
      </w:r>
    </w:p>
  </w:endnote>
  <w:endnote w:type="continuationSeparator" w:id="1">
    <w:p w:rsidR="001114BF" w:rsidRDefault="001114BF" w:rsidP="00DA0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ont-weight : 400">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4BF" w:rsidRDefault="001114BF" w:rsidP="00DA0D2C">
      <w:r>
        <w:separator/>
      </w:r>
    </w:p>
  </w:footnote>
  <w:footnote w:type="continuationSeparator" w:id="1">
    <w:p w:rsidR="001114BF" w:rsidRDefault="001114BF" w:rsidP="00DA0D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14F93"/>
    <w:rsid w:val="00107C20"/>
    <w:rsid w:val="001114BF"/>
    <w:rsid w:val="00414F93"/>
    <w:rsid w:val="00431FFC"/>
    <w:rsid w:val="00997B08"/>
    <w:rsid w:val="00AF5F0B"/>
    <w:rsid w:val="00DA0D2C"/>
    <w:rsid w:val="1E083665"/>
    <w:rsid w:val="23E52F0B"/>
    <w:rsid w:val="291F55E2"/>
    <w:rsid w:val="30A409F6"/>
    <w:rsid w:val="46930135"/>
    <w:rsid w:val="4B9C743C"/>
    <w:rsid w:val="53434E43"/>
    <w:rsid w:val="55472624"/>
    <w:rsid w:val="57074992"/>
    <w:rsid w:val="66747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5F0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F5F0B"/>
    <w:pPr>
      <w:tabs>
        <w:tab w:val="center" w:pos="4153"/>
        <w:tab w:val="right" w:pos="8306"/>
      </w:tabs>
      <w:snapToGrid w:val="0"/>
      <w:jc w:val="left"/>
    </w:pPr>
    <w:rPr>
      <w:sz w:val="18"/>
      <w:szCs w:val="18"/>
    </w:rPr>
  </w:style>
  <w:style w:type="paragraph" w:styleId="a4">
    <w:name w:val="header"/>
    <w:basedOn w:val="a"/>
    <w:link w:val="Char0"/>
    <w:qFormat/>
    <w:rsid w:val="00AF5F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F5F0B"/>
    <w:rPr>
      <w:rFonts w:asciiTheme="minorHAnsi" w:eastAsiaTheme="minorEastAsia" w:hAnsiTheme="minorHAnsi" w:cstheme="minorBidi"/>
      <w:kern w:val="2"/>
      <w:sz w:val="18"/>
      <w:szCs w:val="18"/>
    </w:rPr>
  </w:style>
  <w:style w:type="character" w:customStyle="1" w:styleId="Char">
    <w:name w:val="页脚 Char"/>
    <w:basedOn w:val="a0"/>
    <w:link w:val="a3"/>
    <w:qFormat/>
    <w:rsid w:val="00AF5F0B"/>
    <w:rPr>
      <w:rFonts w:asciiTheme="minorHAnsi" w:eastAsiaTheme="minorEastAsia" w:hAnsiTheme="minorHAnsi" w:cstheme="minorBidi"/>
      <w:kern w:val="2"/>
      <w:sz w:val="18"/>
      <w:szCs w:val="18"/>
    </w:rPr>
  </w:style>
  <w:style w:type="character" w:customStyle="1" w:styleId="font01">
    <w:name w:val="font01"/>
    <w:basedOn w:val="a0"/>
    <w:rsid w:val="00AF5F0B"/>
    <w:rPr>
      <w:rFonts w:ascii="宋体" w:eastAsia="宋体" w:hAnsi="宋体" w:cs="宋体" w:hint="eastAsia"/>
      <w:color w:val="000000"/>
      <w:sz w:val="22"/>
      <w:szCs w:val="22"/>
      <w:u w:val="none"/>
    </w:rPr>
  </w:style>
  <w:style w:type="character" w:customStyle="1" w:styleId="font41">
    <w:name w:val="font41"/>
    <w:basedOn w:val="a0"/>
    <w:rsid w:val="00AF5F0B"/>
    <w:rPr>
      <w:rFonts w:ascii="font-weight : 400" w:eastAsia="font-weight : 400" w:hAnsi="font-weight : 400" w:cs="font-weight : 400"/>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7</cp:revision>
  <dcterms:created xsi:type="dcterms:W3CDTF">2014-10-29T12:08:00Z</dcterms:created>
  <dcterms:modified xsi:type="dcterms:W3CDTF">2017-11-09T08:26:00Z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