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bookmarkStart w:id="1" w:name="_GoBack"/>
      <w:r>
        <w:rPr>
          <w:rFonts w:hint="eastAsia"/>
          <w:b/>
          <w:bCs/>
          <w:sz w:val="28"/>
          <w:szCs w:val="28"/>
          <w:lang w:eastAsia="zh-CN"/>
        </w:rPr>
        <w:t>金融学院关于开展首届</w:t>
      </w:r>
      <w:r>
        <w:rPr>
          <w:rFonts w:hint="eastAsia"/>
          <w:b/>
          <w:bCs/>
          <w:sz w:val="28"/>
          <w:szCs w:val="28"/>
        </w:rPr>
        <w:t>优秀教案、</w:t>
      </w:r>
      <w:r>
        <w:rPr>
          <w:rFonts w:hint="eastAsia"/>
          <w:b/>
          <w:bCs/>
          <w:sz w:val="28"/>
          <w:szCs w:val="28"/>
          <w:lang w:eastAsia="zh-CN"/>
        </w:rPr>
        <w:t>课件评选</w:t>
      </w:r>
      <w:r>
        <w:rPr>
          <w:rFonts w:hint="eastAsia"/>
          <w:b/>
          <w:bCs/>
          <w:sz w:val="28"/>
          <w:szCs w:val="28"/>
        </w:rPr>
        <w:t>活动</w:t>
      </w:r>
      <w:r>
        <w:rPr>
          <w:rFonts w:hint="eastAsia"/>
          <w:b/>
          <w:bCs/>
          <w:sz w:val="28"/>
          <w:szCs w:val="28"/>
          <w:lang w:eastAsia="zh-CN"/>
        </w:rPr>
        <w:t>的通知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各教研室：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      为规范教学过程管理，不断提高教师业务素质和教学水平，并为教师提供展示和交流教学经验的机会，同时结合学校迎接本科教学合格评估工作的相关要求，学院决定在本学期举行“优秀教案、课件评选活动”，现将有关事项通知如下：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      </w:t>
      </w:r>
      <w:r>
        <w:rPr>
          <w:rFonts w:hint="eastAsia"/>
          <w:b/>
          <w:bCs/>
          <w:lang w:val="en-US" w:eastAsia="zh-CN"/>
        </w:rPr>
        <w:t> 一、参评范围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全院本学期有授课的所有专兼职教师均应参加评选。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lang w:val="en-US" w:eastAsia="zh-CN"/>
        </w:rPr>
        <w:t>二、教案、课件评选要求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（一）教案评选要求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所有参评教案应为2016-2017学年第一学期第九周所授课程的随堂教案。每一份完整教案应涵盖第九周内所要讲授的教学内容（即第九周承担2节课，则提供2学时教案；若承担3节课，则需提供3学时教案；以此类推）。</w:t>
      </w:r>
    </w:p>
    <w:p>
      <w:pPr>
        <w:ind w:firstLine="42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2.教案内容应与教学大纲、教学进度保持一致。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3.同一门课程由多位老师讲授且授课进度一致的，可以共同编写一份教案参评；承担两门及以上课程的老师应编写两门及其以上教案参评。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4.教师教案应符合学校教案基本格式（见附件1），并为详案。</w:t>
      </w:r>
    </w:p>
    <w:p>
      <w:pPr>
        <w:ind w:firstLine="42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5.参评教案均需提供一份电子版和一份纸质版。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6.教案要求自主编写，并可以参考优秀教案评选标准（见附件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）。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（二）课件评选要求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所有参评课件应为2016-2017学年第一学期第九周所授课程的随堂课件。每一份完整课件应涵盖第九周内所要讲授的教学内容（即第九周承担2节课，则提供2学时课件；若承担3节课，则需提供3学时课件；以此类推）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2.课件内容应与教案、教学大纲、教学进度保持一致。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3.同一门课程由多位老师讲授且授课进度一致的，可以共同编写一份课件参评；承担两门及以上课程的老师应编写两门及其以上课件参评。</w:t>
      </w:r>
    </w:p>
    <w:p>
      <w:pPr>
        <w:ind w:firstLine="42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4.参评课件均需提供一份电子版和一份纸质版。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5.课件要求自主编写，并可以参考优秀课件评选标准（见附件3）。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lang w:val="en-US" w:eastAsia="zh-CN"/>
        </w:rPr>
        <w:t>三、评比程序和时间安排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（一）评比程序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评选分两个阶段进行。第一阶段为教研室自评，第二阶段为学院评审组评选。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1.教研室自评。各教研室参考学院规定的评选标准，结合本教研室的实际情况对本教研室部所有教师课程的教案、课件进行认真的评选，并分别按教案、课件总份数的30﹪的比例推荐到学院。</w:t>
      </w:r>
    </w:p>
    <w:p>
      <w:pPr>
        <w:ind w:firstLine="42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同时对不符合规范要求、编制质量差的教案、课件，责令任课教师整改，并将名单报送学院教科办。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     2.学院评选。学院教学委员会对各教研室推荐的教案、课件进行打分评选，确定学院首届优秀教案、课件的名单。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（二）时间安排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1.2016年10月14日之前，各教研室完成教案、课件自评工作。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2.2016年10月16日之前，各教研室将推荐的教案、课件报送教科办。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3.2016年10月19日之前，学院组织教案评审组对教案、课件进行评比、统计及公布结果。</w:t>
      </w:r>
    </w:p>
    <w:p>
      <w:pPr>
        <w:jc w:val="left"/>
        <w:rPr>
          <w:rFonts w:hint="eastAsia"/>
          <w:b/>
          <w:bCs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四、奖励办法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此次教案、课件评比分别设一等奖（1名）、二等奖（2名）、三等奖（3名），颁发荣誉证书和奖品，并举办优秀教案展览，向学院教师进行推荐。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金融学院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2016.10.8                                 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附件1：福建江夏学院教案格式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附件2：优秀教案评选标准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附件3：优秀课件评价标准</w:t>
      </w: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</w:p>
    <w:p>
      <w:pPr>
        <w:widowControl/>
        <w:spacing w:line="432" w:lineRule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附件1</w:t>
      </w:r>
      <w:r>
        <w:rPr>
          <w:rFonts w:hint="eastAsia" w:eastAsia="黑体"/>
          <w:b/>
          <w:sz w:val="30"/>
          <w:szCs w:val="30"/>
        </w:rPr>
        <w:t>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            </w:t>
      </w:r>
      <w:r>
        <w:rPr>
          <w:rFonts w:hint="eastAsia" w:eastAsia="黑体"/>
          <w:b/>
          <w:sz w:val="30"/>
          <w:szCs w:val="30"/>
          <w:lang w:eastAsia="zh-CN"/>
        </w:rPr>
        <w:t>福建江夏学院</w:t>
      </w:r>
      <w:r>
        <w:rPr>
          <w:rFonts w:hint="eastAsia"/>
          <w:b/>
          <w:sz w:val="32"/>
          <w:szCs w:val="32"/>
        </w:rPr>
        <w:t>教案格式</w:t>
      </w:r>
    </w:p>
    <w:tbl>
      <w:tblPr>
        <w:tblStyle w:val="5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5736"/>
        <w:gridCol w:w="720"/>
        <w:gridCol w:w="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授课时间</w:t>
            </w:r>
          </w:p>
        </w:tc>
        <w:tc>
          <w:tcPr>
            <w:tcW w:w="71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第   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授课方式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（请打√）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□讲授    □上机    □实验/训   □其它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课时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授课题目（章节或单位课时）：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28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教学目的与要求（分了解、熟悉、掌握三个层次）：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28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教学重点与难点：</w:t>
            </w: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84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教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学   内    容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9" w:hRule="atLeast"/>
        </w:trPr>
        <w:tc>
          <w:tcPr>
            <w:tcW w:w="784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9" w:hRule="atLeast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复习思考题：</w:t>
            </w: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推荐阅读书目：</w:t>
            </w: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</w:tr>
    </w:tbl>
    <w:p>
      <w:pPr>
        <w:jc w:val="both"/>
        <w:rPr>
          <w:rFonts w:hint="eastAsia"/>
          <w:b/>
          <w:sz w:val="32"/>
          <w:szCs w:val="32"/>
        </w:rPr>
      </w:pPr>
    </w:p>
    <w:p>
      <w:pPr>
        <w:widowControl/>
        <w:spacing w:line="432" w:lineRule="auto"/>
        <w:ind w:right="480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优秀教案评选标准</w:t>
      </w:r>
    </w:p>
    <w:tbl>
      <w:tblPr>
        <w:tblStyle w:val="5"/>
        <w:tblW w:w="9568" w:type="dxa"/>
        <w:jc w:val="center"/>
        <w:tblCellSpacing w:w="0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539"/>
        <w:gridCol w:w="6751"/>
        <w:gridCol w:w="579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Cs w:val="21"/>
              </w:rPr>
              <w:t>评审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Cs w:val="21"/>
              </w:rPr>
              <w:t xml:space="preserve">项目 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序 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号 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指      标 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满分 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得分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教学目标设计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  <w:lang w:val="en-US" w:eastAsia="zh-CN"/>
              </w:rPr>
              <w:t>（20分）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1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教学目标明确、思路清晰，符合教学大纲和课程的基本要求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  <w:t>，操作性强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2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能体现教学全过程，对课堂教学有很好的指导作用，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重点、难点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  <w:t>突出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、详略得当，知识点安排有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  <w:t>科学性和逻辑性，思路清晰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教学模式设计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  <w:lang w:val="en-US" w:eastAsia="zh-CN"/>
              </w:rPr>
              <w:t>50分）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3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教材分析透彻，能根据每一章节特点设计教学模式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  <w:t>，专业特色鲜明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4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教学内容准确无误，教学过程完整严密，各教学环节安排得当，时间分配合理科学 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5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教学方法设计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  <w:t>创新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，新颖独特，注重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  <w:t>多样性、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启发性和研究性，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能体现师生互动的活动空间，突出以学生为主体、探究性学习的方式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6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教学过程的设计符合学生认知规律，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充分考虑学生基础知识、学习能力、认知风格等多方面的差异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7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重视多种教学手段的设计运用，能结合教学内容与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特点，合理选择教具、实验、多媒体等适当的教学手段辅助教学 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8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  <w:t>必要的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板书安排，有与学生互动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  <w:t>环节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的设计，有辅导、答疑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  <w:t>等环节，有必要的课后反思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创新及 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特点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  <w:lang w:val="en-US" w:eastAsia="zh-CN"/>
              </w:rPr>
              <w:t>15分）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9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体现现代教育思想、教学理论和学习理论，注重培养学生独立获取知识的能力 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  <w:t>，体现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  <w:lang w:eastAsia="zh-CN"/>
              </w:rPr>
              <w:t>应用型人才培养的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  <w:t>教育新理念。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遵循常规但不拘泥，根据个人差异和特点，写出有个性特点和创新性的教案 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  <w:lang w:val="en-US" w:eastAsia="zh-CN"/>
              </w:rPr>
              <w:t>15分）</w:t>
            </w: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教案完整、内容丰富，信息量大 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教案字迹工整、文字简练、格式、图式规范 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tblCellSpacing w:w="0" w:type="dxa"/>
          <w:jc w:val="center"/>
        </w:trPr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 xml:space="preserve">总分 </w:t>
            </w:r>
          </w:p>
        </w:tc>
        <w:tc>
          <w:tcPr>
            <w:tcW w:w="8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tblCellSpacing w:w="0" w:type="dxa"/>
          <w:jc w:val="center"/>
        </w:trPr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Cs w:val="21"/>
                <w:lang w:eastAsia="zh-CN"/>
              </w:rPr>
              <w:t>评委签名</w:t>
            </w:r>
          </w:p>
        </w:tc>
        <w:tc>
          <w:tcPr>
            <w:tcW w:w="8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pacing w:line="48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Arial" w:hAnsi="Arial" w:eastAsia="黑体" w:cs="Arial"/>
          <w:b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Arial" w:hAnsi="Arial" w:eastAsia="黑体" w:cs="Arial"/>
          <w:b/>
          <w:color w:val="000000"/>
          <w:kern w:val="0"/>
          <w:sz w:val="32"/>
          <w:szCs w:val="32"/>
          <w:lang w:val="en-US" w:eastAsia="zh-CN"/>
        </w:rPr>
        <w:t>3：</w:t>
      </w:r>
      <w:r>
        <w:rPr>
          <w:rFonts w:hint="eastAsia" w:ascii="Arial" w:hAnsi="Arial" w:eastAsia="黑体" w:cs="Arial"/>
          <w:b/>
          <w:color w:val="000000"/>
          <w:kern w:val="0"/>
          <w:sz w:val="32"/>
          <w:szCs w:val="32"/>
        </w:rPr>
        <w:t>优秀课件</w:t>
      </w:r>
      <w:r>
        <w:rPr>
          <w:rFonts w:hint="eastAsia" w:ascii="黑体" w:hAnsi="宋体" w:eastAsia="黑体" w:cs="宋体"/>
          <w:b/>
          <w:bCs/>
          <w:kern w:val="0"/>
          <w:sz w:val="30"/>
        </w:rPr>
        <w:t>评价标准</w:t>
      </w:r>
    </w:p>
    <w:tbl>
      <w:tblPr>
        <w:tblStyle w:val="5"/>
        <w:tblW w:w="8617" w:type="dxa"/>
        <w:tblInd w:w="-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168"/>
        <w:gridCol w:w="5218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5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教学内容2分</w:t>
            </w:r>
          </w:p>
        </w:tc>
        <w:tc>
          <w:tcPr>
            <w:tcW w:w="5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教学内容思想健康，有利于学生身心发展。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科学规范8分</w:t>
            </w:r>
          </w:p>
        </w:tc>
        <w:tc>
          <w:tcPr>
            <w:tcW w:w="5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教学内容表述准确、无科学性错误；引用资料正确、来源可靠；文字、符号、单位、公式、图表、配音准确无误；模型、仿真准确。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40分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教学目标5分</w:t>
            </w:r>
          </w:p>
        </w:tc>
        <w:tc>
          <w:tcPr>
            <w:tcW w:w="5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教学目标明确，课件内容符合课程标准要求。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内容选择5分</w:t>
            </w:r>
          </w:p>
        </w:tc>
        <w:tc>
          <w:tcPr>
            <w:tcW w:w="5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课程内容覆盖教学的基本要求，突出重点，主次分明，疑、难、关键知识点讲解透彻，能解决教学中的重点、难点问题。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内容编排5分</w:t>
            </w:r>
          </w:p>
        </w:tc>
        <w:tc>
          <w:tcPr>
            <w:tcW w:w="5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课件结构清晰合理，符合教学内容表述的需要；知识点的编列符合由简到繁的原则；前置问题与后置问题安排恰当。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学习激励10分</w:t>
            </w:r>
          </w:p>
        </w:tc>
        <w:tc>
          <w:tcPr>
            <w:tcW w:w="5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能应用多种策略激发和维持学生的学习动机与兴趣。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认知规律15分</w:t>
            </w:r>
          </w:p>
        </w:tc>
        <w:tc>
          <w:tcPr>
            <w:tcW w:w="5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内容的表现符合认知规律，所展示的语言文字规范、简洁、明了；文字数量适当；动画、音乐选用恰当、不会干扰注意力；色彩符合实际、背景选用突出主体、不掩盖主体；图像、动画、视频、声音、解说等运用恰当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30分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稳定可靠10分</w:t>
            </w:r>
          </w:p>
        </w:tc>
        <w:tc>
          <w:tcPr>
            <w:tcW w:w="5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课件运行可靠，运行过程中不出现故障, 即使出现意外中断，也能重新开始；没有链接错误。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素材质量10分</w:t>
            </w:r>
          </w:p>
        </w:tc>
        <w:tc>
          <w:tcPr>
            <w:tcW w:w="5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图片清晰，色彩还原正常；图形线条清晰无断点；视频流畅无马赛克现象；声音清晰无哑音、噪音或爆音。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界面设计10分</w:t>
            </w:r>
          </w:p>
        </w:tc>
        <w:tc>
          <w:tcPr>
            <w:tcW w:w="5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界面设计简洁、美观、布局合理；风格统一；色彩协调、搭配得当。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操作使用10分</w:t>
            </w:r>
          </w:p>
        </w:tc>
        <w:tc>
          <w:tcPr>
            <w:tcW w:w="5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课件操作简单易行、简洁明了。各种模式转换简捷、准确、快速。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视觉效果5分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画面布局主体突出、构图均衡；展示的对象结构对称；色彩搭配合理，不宜超过四色。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听觉效果5分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音响效果与画面相协调；音乐旋律优美，节奏舒展；配音标准，语速适中、音量适度。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总分</w:t>
            </w:r>
          </w:p>
        </w:tc>
        <w:tc>
          <w:tcPr>
            <w:tcW w:w="7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评委签名</w:t>
            </w:r>
          </w:p>
        </w:tc>
        <w:tc>
          <w:tcPr>
            <w:tcW w:w="7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/>
    <w:p>
      <w:pPr>
        <w:rPr>
          <w:rFonts w:hint="eastAsia"/>
          <w:lang w:eastAsia="zh-CN"/>
        </w:rPr>
      </w:pPr>
    </w:p>
    <w:p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第一，</w:t>
      </w:r>
      <w:r>
        <w:rPr>
          <w:rFonts w:hint="eastAsia"/>
        </w:rPr>
        <w:t>开展优秀教案、</w:t>
      </w:r>
      <w:r>
        <w:rPr>
          <w:rFonts w:hint="eastAsia"/>
          <w:lang w:eastAsia="zh-CN"/>
        </w:rPr>
        <w:t>课件、</w:t>
      </w:r>
      <w:r>
        <w:rPr>
          <w:rFonts w:hint="eastAsia"/>
        </w:rPr>
        <w:t>作业批改评选活动。</w:t>
      </w:r>
      <w:r>
        <w:rPr>
          <w:rFonts w:hint="eastAsia"/>
          <w:lang w:eastAsia="zh-CN"/>
        </w:rPr>
        <w:t>优秀教案与优秀课件的内容必须是本学期第</w:t>
      </w:r>
      <w:r>
        <w:rPr>
          <w:rFonts w:hint="eastAsia"/>
          <w:lang w:val="en-US" w:eastAsia="zh-CN"/>
        </w:rPr>
        <w:t>9周所要讲授的内容，作业评改必须针对本学期前5周所布置的作业或上学期所布置的作业。</w:t>
      </w:r>
      <w:r>
        <w:rPr>
          <w:rFonts w:hint="eastAsia"/>
          <w:lang w:eastAsia="zh-CN"/>
        </w:rPr>
        <w:t>每一教研室至少</w:t>
      </w:r>
      <w:r>
        <w:rPr>
          <w:rFonts w:hint="eastAsia"/>
        </w:rPr>
        <w:t>各</w:t>
      </w:r>
      <w:r>
        <w:rPr>
          <w:rFonts w:hint="eastAsia"/>
          <w:lang w:eastAsia="zh-CN"/>
        </w:rPr>
        <w:t>推荐</w:t>
      </w:r>
      <w:r>
        <w:rPr>
          <w:rFonts w:hint="eastAsia"/>
          <w:lang w:val="en-US" w:eastAsia="zh-CN"/>
        </w:rPr>
        <w:t>2份的</w:t>
      </w:r>
      <w:r>
        <w:rPr>
          <w:rFonts w:hint="eastAsia"/>
        </w:rPr>
        <w:t>教案、</w:t>
      </w:r>
      <w:r>
        <w:rPr>
          <w:rFonts w:hint="eastAsia"/>
          <w:lang w:eastAsia="zh-CN"/>
        </w:rPr>
        <w:t>课件与</w:t>
      </w:r>
      <w:r>
        <w:rPr>
          <w:rFonts w:hint="eastAsia"/>
        </w:rPr>
        <w:t>作业</w:t>
      </w:r>
      <w:r>
        <w:rPr>
          <w:rFonts w:hint="eastAsia"/>
          <w:lang w:eastAsia="zh-CN"/>
        </w:rPr>
        <w:t>评改，</w:t>
      </w:r>
      <w:r>
        <w:rPr>
          <w:rFonts w:hint="eastAsia"/>
          <w:lang w:val="en-US" w:eastAsia="zh-CN"/>
        </w:rPr>
        <w:t>学院通过评审</w:t>
      </w:r>
      <w:r>
        <w:rPr>
          <w:rFonts w:hint="eastAsia"/>
        </w:rPr>
        <w:t>产生</w:t>
      </w:r>
      <w:r>
        <w:rPr>
          <w:rFonts w:hint="eastAsia"/>
          <w:lang w:eastAsia="zh-CN"/>
        </w:rPr>
        <w:t>优秀教案、课件、</w:t>
      </w:r>
      <w:r>
        <w:rPr>
          <w:rFonts w:hint="eastAsia"/>
        </w:rPr>
        <w:t>作业批改一等奖</w:t>
      </w:r>
      <w:r>
        <w:rPr>
          <w:rFonts w:hint="eastAsia"/>
          <w:lang w:eastAsia="zh-CN"/>
        </w:rPr>
        <w:t>各</w:t>
      </w:r>
      <w:r>
        <w:rPr>
          <w:rFonts w:hint="eastAsia"/>
          <w:lang w:val="en-US" w:eastAsia="zh-CN"/>
        </w:rPr>
        <w:t>1</w:t>
      </w:r>
      <w:r>
        <w:t xml:space="preserve"> </w:t>
      </w:r>
      <w:r>
        <w:rPr>
          <w:rFonts w:hint="eastAsia"/>
          <w:lang w:eastAsia="zh-CN"/>
        </w:rPr>
        <w:t>名</w:t>
      </w:r>
      <w:r>
        <w:rPr>
          <w:rFonts w:hint="eastAsia"/>
        </w:rPr>
        <w:t>、二等奖</w:t>
      </w:r>
      <w:r>
        <w:rPr>
          <w:rFonts w:hint="eastAsia"/>
          <w:lang w:eastAsia="zh-CN"/>
        </w:rPr>
        <w:t>各</w:t>
      </w:r>
      <w:r>
        <w:rPr>
          <w:rFonts w:hint="eastAsia"/>
          <w:lang w:val="en-US" w:eastAsia="zh-CN"/>
        </w:rPr>
        <w:t>2</w:t>
      </w:r>
      <w:r>
        <w:t xml:space="preserve"> </w:t>
      </w:r>
      <w:r>
        <w:rPr>
          <w:rFonts w:hint="eastAsia"/>
          <w:lang w:eastAsia="zh-CN"/>
        </w:rPr>
        <w:t>名</w:t>
      </w:r>
      <w:r>
        <w:rPr>
          <w:rFonts w:hint="eastAsia"/>
        </w:rPr>
        <w:t>、三等奖</w:t>
      </w:r>
      <w:r>
        <w:rPr>
          <w:rFonts w:hint="eastAsia"/>
          <w:lang w:eastAsia="zh-CN"/>
        </w:rPr>
        <w:t>各</w:t>
      </w:r>
      <w:r>
        <w:rPr>
          <w:rFonts w:hint="eastAsia"/>
          <w:lang w:val="en-US" w:eastAsia="zh-CN"/>
        </w:rPr>
        <w:t>3名</w:t>
      </w:r>
      <w:r>
        <w:rPr>
          <w:rFonts w:hint="eastAsia"/>
        </w:rPr>
        <w:t>，并</w:t>
      </w:r>
      <w:r>
        <w:rPr>
          <w:rFonts w:hint="eastAsia"/>
          <w:lang w:eastAsia="zh-CN"/>
        </w:rPr>
        <w:t>颁发奖状和奖品</w:t>
      </w:r>
      <w:r>
        <w:rPr>
          <w:rFonts w:hint="eastAsia"/>
        </w:rPr>
        <w:t>。</w:t>
      </w:r>
    </w:p>
    <w:p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第二，</w:t>
      </w:r>
      <w:r>
        <w:rPr>
          <w:rFonts w:hint="eastAsia"/>
        </w:rPr>
        <w:t>开展“</w:t>
      </w:r>
      <w:bookmarkStart w:id="0" w:name="OLE_LINK1"/>
      <w:r>
        <w:rPr>
          <w:rFonts w:hint="eastAsia"/>
        </w:rPr>
        <w:t>优秀教学质量奖</w:t>
      </w:r>
      <w:bookmarkEnd w:id="0"/>
      <w:r>
        <w:rPr>
          <w:rFonts w:hint="eastAsia"/>
        </w:rPr>
        <w:t>”评选活动。各</w:t>
      </w:r>
      <w:r>
        <w:rPr>
          <w:rFonts w:hint="eastAsia"/>
          <w:lang w:eastAsia="zh-CN"/>
        </w:rPr>
        <w:t>教研室根据</w:t>
      </w:r>
      <w:r>
        <w:rPr>
          <w:rFonts w:hint="eastAsia"/>
          <w:lang w:val="en-US" w:eastAsia="zh-CN"/>
        </w:rPr>
        <w:t>2015-2016学年</w:t>
      </w:r>
      <w:r>
        <w:rPr>
          <w:rFonts w:hint="eastAsia"/>
        </w:rPr>
        <w:t>任课教师的课堂教学质量、</w:t>
      </w:r>
      <w:r>
        <w:rPr>
          <w:rFonts w:hint="eastAsia"/>
          <w:lang w:eastAsia="zh-CN"/>
        </w:rPr>
        <w:t>课程</w:t>
      </w:r>
      <w:r>
        <w:rPr>
          <w:rFonts w:hint="eastAsia"/>
        </w:rPr>
        <w:t>档案、作业批改与辅导答疑、试卷质量及阅卷等教学环节进行</w:t>
      </w:r>
      <w:r>
        <w:rPr>
          <w:rFonts w:hint="eastAsia"/>
          <w:lang w:eastAsia="zh-CN"/>
        </w:rPr>
        <w:t>综合考评，向学院推荐</w:t>
      </w:r>
      <w:r>
        <w:rPr>
          <w:rFonts w:hint="eastAsia"/>
          <w:lang w:val="en-US" w:eastAsia="zh-CN"/>
        </w:rPr>
        <w:t>1-2名教师</w:t>
      </w:r>
      <w:r>
        <w:rPr>
          <w:rFonts w:hint="eastAsia"/>
          <w:lang w:eastAsia="zh-CN"/>
        </w:rPr>
        <w:t>作为</w:t>
      </w:r>
      <w:r>
        <w:rPr>
          <w:rFonts w:hint="eastAsia"/>
        </w:rPr>
        <w:t>优秀教学质量奖候选人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学院通过评审</w:t>
      </w:r>
      <w:r>
        <w:rPr>
          <w:rFonts w:hint="eastAsia"/>
        </w:rPr>
        <w:t>产生</w:t>
      </w:r>
      <w:r>
        <w:rPr>
          <w:rFonts w:hint="eastAsia"/>
          <w:lang w:val="en-US" w:eastAsia="zh-CN"/>
        </w:rPr>
        <w:t>5名</w:t>
      </w:r>
      <w:r>
        <w:rPr>
          <w:rFonts w:hint="eastAsia"/>
        </w:rPr>
        <w:t>“优秀教学质量奖”，并</w:t>
      </w:r>
      <w:r>
        <w:rPr>
          <w:rFonts w:hint="eastAsia"/>
          <w:lang w:eastAsia="zh-CN"/>
        </w:rPr>
        <w:t>颁发</w:t>
      </w:r>
      <w:r>
        <w:rPr>
          <w:rFonts w:hint="eastAsia"/>
        </w:rPr>
        <w:t>荣誉证书</w:t>
      </w:r>
      <w:r>
        <w:rPr>
          <w:rFonts w:hint="eastAsia"/>
          <w:lang w:eastAsia="zh-CN"/>
        </w:rPr>
        <w:t>和奖品</w:t>
      </w:r>
      <w:r>
        <w:rPr>
          <w:rFonts w:hint="eastAsia"/>
        </w:rPr>
        <w:t>。</w:t>
      </w:r>
    </w:p>
    <w:p>
      <w:pPr>
        <w:ind w:firstLine="420"/>
      </w:pPr>
      <w:r>
        <w:rPr>
          <w:rFonts w:hint="eastAsia"/>
          <w:lang w:val="en-US" w:eastAsia="zh-CN"/>
        </w:rPr>
        <w:t>第三，</w:t>
      </w:r>
      <w:r>
        <w:rPr>
          <w:rFonts w:hint="eastAsia"/>
        </w:rPr>
        <w:t>开展“教学创新奖”评选活动。各</w:t>
      </w:r>
      <w:r>
        <w:rPr>
          <w:rFonts w:hint="eastAsia"/>
          <w:lang w:eastAsia="zh-CN"/>
        </w:rPr>
        <w:t>教研室至少</w:t>
      </w:r>
      <w:r>
        <w:rPr>
          <w:rFonts w:hint="eastAsia"/>
        </w:rPr>
        <w:t>推荐</w:t>
      </w:r>
      <w:r>
        <w:t>1</w:t>
      </w:r>
      <w:r>
        <w:rPr>
          <w:rFonts w:hint="eastAsia"/>
        </w:rPr>
        <w:t>项在课堂教学活动中运用先进的教学理念和教学研究成果，对课堂教学模式、教学内容、教学方法及手段等教学活动进行</w:t>
      </w:r>
      <w:r>
        <w:rPr>
          <w:rFonts w:hint="eastAsia"/>
          <w:lang w:eastAsia="zh-CN"/>
        </w:rPr>
        <w:t>改革与</w:t>
      </w:r>
      <w:r>
        <w:rPr>
          <w:rFonts w:hint="eastAsia"/>
        </w:rPr>
        <w:t>创新，在教学实践中有实际应用，能有效提高教学效果，具有良好推广价值的教学活动作为“教学创新奖”报</w:t>
      </w:r>
      <w:r>
        <w:rPr>
          <w:rFonts w:hint="eastAsia"/>
          <w:lang w:eastAsia="zh-CN"/>
        </w:rPr>
        <w:t>学院</w:t>
      </w:r>
      <w:r>
        <w:rPr>
          <w:rFonts w:hint="eastAsia"/>
        </w:rPr>
        <w:t>，</w:t>
      </w:r>
      <w:r>
        <w:rPr>
          <w:rFonts w:hint="eastAsia"/>
          <w:lang w:eastAsia="zh-CN"/>
        </w:rPr>
        <w:t>学院</w:t>
      </w:r>
      <w:r>
        <w:rPr>
          <w:rFonts w:hint="eastAsia"/>
        </w:rPr>
        <w:t>对各申报项目进行评审，对获奖项目</w:t>
      </w:r>
      <w:r>
        <w:rPr>
          <w:rFonts w:hint="eastAsia"/>
          <w:lang w:eastAsia="zh-CN"/>
        </w:rPr>
        <w:t>颁发</w:t>
      </w:r>
      <w:r>
        <w:rPr>
          <w:rFonts w:hint="eastAsia"/>
        </w:rPr>
        <w:t>荣誉证书</w:t>
      </w:r>
      <w:r>
        <w:rPr>
          <w:rFonts w:hint="eastAsia"/>
          <w:lang w:eastAsia="zh-CN"/>
        </w:rPr>
        <w:t>和奖品</w:t>
      </w:r>
      <w:r>
        <w:rPr>
          <w:rFonts w:hint="eastAsia"/>
        </w:rPr>
        <w:t>。</w:t>
      </w:r>
    </w:p>
    <w:p>
      <w:pPr>
        <w:ind w:firstLine="420"/>
      </w:pPr>
      <w:r>
        <w:rPr>
          <w:rFonts w:hint="eastAsia"/>
          <w:lang w:eastAsia="zh-CN"/>
        </w:rPr>
        <w:t>第四，</w:t>
      </w:r>
      <w:r>
        <w:rPr>
          <w:rFonts w:hint="eastAsia"/>
        </w:rPr>
        <w:t>开展“教学奉献奖”评选活动。</w:t>
      </w:r>
      <w:r>
        <w:rPr>
          <w:rFonts w:hint="eastAsia"/>
          <w:lang w:eastAsia="zh-CN"/>
        </w:rPr>
        <w:t>各教研室</w:t>
      </w:r>
      <w:r>
        <w:rPr>
          <w:rFonts w:hint="eastAsia"/>
        </w:rPr>
        <w:t>从师德师风、教学规范、教学质量等方面对教师进行综合评价，可推荐</w:t>
      </w:r>
      <w:r>
        <w:t>1-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名普通教师参评。参评者必须</w:t>
      </w:r>
      <w:r>
        <w:rPr>
          <w:rFonts w:hint="eastAsia"/>
          <w:lang w:eastAsia="zh-CN"/>
        </w:rPr>
        <w:t>耕耘</w:t>
      </w:r>
      <w:r>
        <w:rPr>
          <w:rFonts w:hint="eastAsia"/>
        </w:rPr>
        <w:t>在教学一线，师德高尚，品行端正，教风优良，为人师表；教学效果突出，受到同行教师和广大学生广泛好评；具有很强的人格和学识魅力。</w:t>
      </w:r>
      <w:r>
        <w:rPr>
          <w:rFonts w:hint="eastAsia"/>
          <w:lang w:eastAsia="zh-CN"/>
        </w:rPr>
        <w:t>学院</w:t>
      </w:r>
      <w:r>
        <w:rPr>
          <w:rFonts w:hint="eastAsia"/>
        </w:rPr>
        <w:t>将对参评者的先进典型事迹进行广泛宣传，并根据事迹评选产生“教学奉献奖”，对获奖者颁发荣誉证书</w:t>
      </w:r>
      <w:r>
        <w:rPr>
          <w:rFonts w:hint="eastAsia"/>
          <w:lang w:eastAsia="zh-CN"/>
        </w:rPr>
        <w:t>和奖品</w:t>
      </w:r>
      <w:r>
        <w:rPr>
          <w:rFonts w:hint="eastAsia"/>
        </w:rPr>
        <w:t>。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金融学院关于</w:t>
      </w:r>
      <w:r>
        <w:rPr>
          <w:rFonts w:hint="eastAsia"/>
          <w:lang w:val="en-US" w:eastAsia="zh-CN"/>
        </w:rPr>
        <w:t>2016级《专业导论与认知》课程实施方案的申请报告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学校教务处：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增强2014级金融学、投资学、经济统计学、数学与应用数学四个专业学生撰写科研论文的技巧和能力，激发学生参与科研活动的兴趣和热情，也为学生明年撰写毕业论文奠定良好基础，金融学院拟在本院2014级四个专业的《专业认知》课程中均增设四节课时的《论文撰写辅导》讲座，并安排原副校长叶文振教授讲授（具体排课方案如下表）。为此，特请学校教务处审批同意，并据此计算叶文振教授的教学工作量和相应课酬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妥否，请批示。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金融学院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2016.9.16</w:t>
      </w:r>
    </w:p>
    <w:p>
      <w:pPr>
        <w:ind w:firstLine="42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C31B9"/>
    <w:rsid w:val="03FE2DCA"/>
    <w:rsid w:val="09E959B1"/>
    <w:rsid w:val="0D7D3CD2"/>
    <w:rsid w:val="14782A63"/>
    <w:rsid w:val="158B41D3"/>
    <w:rsid w:val="182F7EF7"/>
    <w:rsid w:val="201F36DB"/>
    <w:rsid w:val="23571DE3"/>
    <w:rsid w:val="29793619"/>
    <w:rsid w:val="2F486BE9"/>
    <w:rsid w:val="30452C1C"/>
    <w:rsid w:val="33A355EF"/>
    <w:rsid w:val="366A4EB3"/>
    <w:rsid w:val="38CD1E67"/>
    <w:rsid w:val="3A743C65"/>
    <w:rsid w:val="3E4C1B95"/>
    <w:rsid w:val="3F6C31B9"/>
    <w:rsid w:val="468F49E8"/>
    <w:rsid w:val="4AE31A91"/>
    <w:rsid w:val="4B314C36"/>
    <w:rsid w:val="531C1890"/>
    <w:rsid w:val="558D1DFB"/>
    <w:rsid w:val="59E74E71"/>
    <w:rsid w:val="5BD4121C"/>
    <w:rsid w:val="5DE07903"/>
    <w:rsid w:val="5FFB1A7B"/>
    <w:rsid w:val="64AA1A94"/>
    <w:rsid w:val="74BE5C85"/>
    <w:rsid w:val="771A1F5F"/>
    <w:rsid w:val="77BF19FA"/>
    <w:rsid w:val="78F96BCC"/>
    <w:rsid w:val="7D844C40"/>
    <w:rsid w:val="7DA114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2016-09-17T01:22:00Z</dcterms:created>
  <dc:creator>Administrator</dc:creator>
  <cp:lastModifiedBy>Administrator</cp:lastModifiedBy>
  <dcterms:modified xsi:type="dcterms:W3CDTF">2016-10-07T15:05:46Z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